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BD" w:rsidRDefault="009501BD" w:rsidP="00E50E0F">
      <w:pPr>
        <w:pStyle w:val="a5"/>
        <w:snapToGrid w:val="0"/>
        <w:spacing w:beforeAutospacing="0" w:afterAutospacing="0"/>
        <w:ind w:rightChars="132" w:right="277"/>
        <w:rPr>
          <w:color w:val="000000"/>
        </w:rPr>
      </w:pPr>
      <w:r>
        <w:rPr>
          <w:rFonts w:ascii="楷体_GB2312" w:eastAsia="楷体_GB2312" w:hint="eastAsia"/>
          <w:color w:val="000000"/>
          <w:sz w:val="36"/>
          <w:szCs w:val="36"/>
        </w:rPr>
        <w:t>中国科学技术大学本科教育</w:t>
      </w:r>
    </w:p>
    <w:p w:rsidR="009501BD" w:rsidRDefault="009501BD" w:rsidP="002B61D0">
      <w:pPr>
        <w:pStyle w:val="a5"/>
        <w:snapToGrid w:val="0"/>
        <w:ind w:left="420" w:rightChars="132" w:right="277"/>
        <w:rPr>
          <w:rFonts w:ascii="楷体_GB2312" w:eastAsia="楷体_GB2312"/>
          <w:color w:val="000000"/>
          <w:sz w:val="144"/>
          <w:szCs w:val="144"/>
        </w:rPr>
      </w:pPr>
      <w:r>
        <w:rPr>
          <w:rFonts w:ascii="楷体_GB2312" w:eastAsia="楷体_GB2312" w:hint="eastAsia"/>
          <w:color w:val="000000"/>
          <w:sz w:val="144"/>
          <w:szCs w:val="144"/>
        </w:rPr>
        <w:t>教 学 简 报</w:t>
      </w:r>
    </w:p>
    <w:p w:rsidR="009501BD" w:rsidRDefault="009501BD" w:rsidP="009501BD">
      <w:pPr>
        <w:pStyle w:val="a5"/>
        <w:snapToGrid w:val="0"/>
        <w:spacing w:beforeAutospacing="0" w:afterAutospacing="0"/>
        <w:ind w:leftChars="171" w:left="359" w:rightChars="132" w:right="277" w:firstLine="260"/>
        <w:jc w:val="center"/>
        <w:rPr>
          <w:rFonts w:ascii="楷体_GB2312" w:eastAsia="楷体_GB2312"/>
          <w:color w:val="000000"/>
          <w:sz w:val="13"/>
          <w:szCs w:val="13"/>
        </w:rPr>
      </w:pPr>
    </w:p>
    <w:p w:rsidR="009501BD" w:rsidRDefault="009501BD" w:rsidP="00EB3092">
      <w:pPr>
        <w:pStyle w:val="a5"/>
        <w:pBdr>
          <w:bottom w:val="single" w:sz="12" w:space="6" w:color="auto"/>
        </w:pBdr>
        <w:tabs>
          <w:tab w:val="left" w:pos="9230"/>
        </w:tabs>
        <w:snapToGrid w:val="0"/>
        <w:spacing w:beforeAutospacing="0" w:afterAutospacing="0"/>
        <w:ind w:leftChars="67" w:left="141" w:rightChars="8" w:right="17"/>
        <w:outlineLvl w:val="0"/>
        <w:rPr>
          <w:color w:val="000000"/>
          <w:spacing w:val="-4"/>
          <w:sz w:val="28"/>
          <w:szCs w:val="28"/>
        </w:rPr>
      </w:pPr>
      <w:r>
        <w:rPr>
          <w:rFonts w:hint="eastAsia"/>
          <w:sz w:val="28"/>
          <w:szCs w:val="28"/>
        </w:rPr>
        <w:t>2015年第</w:t>
      </w:r>
      <w:r w:rsidR="00EB3092">
        <w:rPr>
          <w:rFonts w:hint="eastAsia"/>
          <w:sz w:val="28"/>
          <w:szCs w:val="28"/>
        </w:rPr>
        <w:t>11</w:t>
      </w:r>
      <w:r>
        <w:rPr>
          <w:rFonts w:hint="eastAsia"/>
          <w:sz w:val="28"/>
          <w:szCs w:val="28"/>
        </w:rPr>
        <w:t>期(总第</w:t>
      </w:r>
      <w:r w:rsidR="00EB3092">
        <w:rPr>
          <w:rFonts w:hint="eastAsia"/>
          <w:sz w:val="28"/>
          <w:szCs w:val="28"/>
        </w:rPr>
        <w:t>585</w:t>
      </w:r>
      <w:r>
        <w:rPr>
          <w:rFonts w:hint="eastAsia"/>
          <w:sz w:val="28"/>
          <w:szCs w:val="28"/>
        </w:rPr>
        <w:t xml:space="preserve">期)    中国科学技术大学教务处   </w:t>
      </w:r>
      <w:r w:rsidR="00EB3092">
        <w:rPr>
          <w:rFonts w:hint="eastAsia"/>
          <w:sz w:val="28"/>
          <w:szCs w:val="28"/>
        </w:rPr>
        <w:t>11</w:t>
      </w:r>
      <w:r>
        <w:rPr>
          <w:rFonts w:hint="eastAsia"/>
          <w:sz w:val="28"/>
          <w:szCs w:val="28"/>
        </w:rPr>
        <w:t>月</w:t>
      </w:r>
      <w:r w:rsidR="00EB3092">
        <w:rPr>
          <w:rFonts w:hint="eastAsia"/>
          <w:sz w:val="28"/>
          <w:szCs w:val="28"/>
        </w:rPr>
        <w:t>18</w:t>
      </w:r>
      <w:r>
        <w:rPr>
          <w:rFonts w:hint="eastAsia"/>
          <w:sz w:val="28"/>
          <w:szCs w:val="28"/>
        </w:rPr>
        <w:t>日</w:t>
      </w:r>
    </w:p>
    <w:p w:rsidR="009501BD" w:rsidRDefault="009501BD" w:rsidP="00E61913">
      <w:pPr>
        <w:rPr>
          <w:rFonts w:ascii="楷体_GB2312" w:eastAsia="楷体_GB2312"/>
          <w:sz w:val="44"/>
          <w:szCs w:val="44"/>
        </w:rPr>
      </w:pPr>
    </w:p>
    <w:p w:rsidR="009501BD" w:rsidRDefault="009501BD" w:rsidP="009501BD">
      <w:pPr>
        <w:ind w:left="420" w:firstLine="880"/>
        <w:jc w:val="center"/>
        <w:rPr>
          <w:rFonts w:ascii="楷体_GB2312" w:eastAsia="楷体_GB2312"/>
          <w:bCs/>
          <w:sz w:val="44"/>
        </w:rPr>
      </w:pPr>
      <w:bookmarkStart w:id="0" w:name="_GoBack"/>
      <w:bookmarkEnd w:id="0"/>
      <w:r>
        <w:rPr>
          <w:rFonts w:ascii="楷体_GB2312" w:eastAsia="楷体_GB2312" w:hint="eastAsia"/>
          <w:bCs/>
          <w:sz w:val="44"/>
        </w:rPr>
        <w:t>2015届本科毕业生教学质量</w:t>
      </w:r>
    </w:p>
    <w:p w:rsidR="009501BD" w:rsidRDefault="009501BD" w:rsidP="009501BD">
      <w:pPr>
        <w:ind w:left="420" w:firstLine="880"/>
        <w:jc w:val="center"/>
        <w:rPr>
          <w:rFonts w:ascii="楷体_GB2312" w:eastAsia="楷体_GB2312"/>
          <w:bCs/>
          <w:sz w:val="44"/>
        </w:rPr>
      </w:pPr>
      <w:r>
        <w:rPr>
          <w:rFonts w:ascii="楷体_GB2312" w:eastAsia="楷体_GB2312" w:hint="eastAsia"/>
          <w:bCs/>
          <w:sz w:val="44"/>
        </w:rPr>
        <w:t>问卷调查结果通报</w:t>
      </w:r>
    </w:p>
    <w:p w:rsidR="00E9795F" w:rsidRDefault="00E9795F">
      <w:pPr>
        <w:ind w:left="420" w:firstLine="420"/>
      </w:pPr>
    </w:p>
    <w:p w:rsidR="003008B6" w:rsidRDefault="003008B6" w:rsidP="003008B6">
      <w:pPr>
        <w:spacing w:line="360" w:lineRule="auto"/>
        <w:ind w:left="420" w:firstLineChars="200" w:firstLine="480"/>
        <w:rPr>
          <w:sz w:val="24"/>
        </w:rPr>
      </w:pPr>
      <w:r>
        <w:rPr>
          <w:rFonts w:hint="eastAsia"/>
          <w:sz w:val="24"/>
        </w:rPr>
        <w:t>在</w:t>
      </w:r>
      <w:r>
        <w:rPr>
          <w:rFonts w:hint="eastAsia"/>
          <w:sz w:val="24"/>
        </w:rPr>
        <w:t>201</w:t>
      </w:r>
      <w:r>
        <w:rPr>
          <w:sz w:val="24"/>
        </w:rPr>
        <w:t>5</w:t>
      </w:r>
      <w:r>
        <w:rPr>
          <w:rFonts w:hint="eastAsia"/>
          <w:sz w:val="24"/>
        </w:rPr>
        <w:t>届本科毕业生离校之前，教务处在校园网上开展了本科教学质量问卷调查，</w:t>
      </w:r>
      <w:proofErr w:type="gramStart"/>
      <w:r>
        <w:rPr>
          <w:rFonts w:hint="eastAsia"/>
          <w:sz w:val="24"/>
        </w:rPr>
        <w:t>请即将</w:t>
      </w:r>
      <w:proofErr w:type="gramEnd"/>
      <w:r>
        <w:rPr>
          <w:rFonts w:hint="eastAsia"/>
          <w:sz w:val="24"/>
        </w:rPr>
        <w:t>离校的毕业生们对四年来接受的本科教育以及对学校的总体印象等进行评价。一共有</w:t>
      </w:r>
      <w:r>
        <w:rPr>
          <w:rFonts w:hint="eastAsia"/>
          <w:sz w:val="24"/>
        </w:rPr>
        <w:t>82</w:t>
      </w:r>
      <w:r w:rsidR="006E4C28">
        <w:rPr>
          <w:sz w:val="24"/>
        </w:rPr>
        <w:t>0</w:t>
      </w:r>
      <w:r>
        <w:rPr>
          <w:rFonts w:hint="eastAsia"/>
          <w:sz w:val="24"/>
        </w:rPr>
        <w:t>位同学认真参加了问卷调查，并提出了不少宝贵的意见和建议。从问卷结果统计来看，同学们对在中国科学技术大学接受的本科教育总体上的评价是肯定的。问卷共分两部分，第一部分为</w:t>
      </w:r>
      <w:r>
        <w:rPr>
          <w:rFonts w:hint="eastAsia"/>
          <w:sz w:val="24"/>
        </w:rPr>
        <w:t>10</w:t>
      </w:r>
      <w:r>
        <w:rPr>
          <w:rFonts w:hint="eastAsia"/>
          <w:sz w:val="24"/>
        </w:rPr>
        <w:t>项选择题，第二部分为</w:t>
      </w:r>
      <w:r>
        <w:rPr>
          <w:rFonts w:hint="eastAsia"/>
          <w:sz w:val="24"/>
        </w:rPr>
        <w:t>5</w:t>
      </w:r>
      <w:r>
        <w:rPr>
          <w:rFonts w:hint="eastAsia"/>
          <w:sz w:val="24"/>
        </w:rPr>
        <w:t>项问答题。学生评价结果如下：</w:t>
      </w:r>
    </w:p>
    <w:p w:rsidR="00C84B4C" w:rsidRDefault="00C84B4C" w:rsidP="00C84B4C">
      <w:pPr>
        <w:spacing w:line="360" w:lineRule="exact"/>
        <w:rPr>
          <w:b/>
          <w:bCs/>
          <w:sz w:val="24"/>
        </w:rPr>
      </w:pPr>
    </w:p>
    <w:p w:rsidR="00C84B4C" w:rsidRDefault="00C84B4C" w:rsidP="00C84B4C">
      <w:pPr>
        <w:spacing w:line="360" w:lineRule="exact"/>
        <w:jc w:val="center"/>
        <w:rPr>
          <w:rFonts w:eastAsia="楷体_GB2312"/>
          <w:b/>
          <w:bCs/>
          <w:sz w:val="30"/>
        </w:rPr>
      </w:pPr>
      <w:r>
        <w:rPr>
          <w:rFonts w:eastAsia="楷体_GB2312" w:hint="eastAsia"/>
          <w:b/>
          <w:bCs/>
          <w:sz w:val="30"/>
        </w:rPr>
        <w:t>选</w:t>
      </w:r>
      <w:r>
        <w:rPr>
          <w:rFonts w:eastAsia="楷体_GB2312" w:hint="eastAsia"/>
          <w:b/>
          <w:bCs/>
          <w:sz w:val="30"/>
        </w:rPr>
        <w:t xml:space="preserve"> </w:t>
      </w:r>
      <w:r>
        <w:rPr>
          <w:rFonts w:eastAsia="楷体_GB2312" w:hint="eastAsia"/>
          <w:b/>
          <w:bCs/>
          <w:sz w:val="30"/>
        </w:rPr>
        <w:t>择</w:t>
      </w:r>
      <w:r>
        <w:rPr>
          <w:rFonts w:eastAsia="楷体_GB2312" w:hint="eastAsia"/>
          <w:b/>
          <w:bCs/>
          <w:sz w:val="30"/>
        </w:rPr>
        <w:t xml:space="preserve"> </w:t>
      </w:r>
      <w:r>
        <w:rPr>
          <w:rFonts w:eastAsia="楷体_GB2312" w:hint="eastAsia"/>
          <w:b/>
          <w:bCs/>
          <w:sz w:val="30"/>
        </w:rPr>
        <w:t>题</w:t>
      </w:r>
      <w:r>
        <w:rPr>
          <w:rFonts w:eastAsia="楷体_GB2312" w:hint="eastAsia"/>
          <w:b/>
          <w:bCs/>
          <w:sz w:val="30"/>
        </w:rPr>
        <w:t xml:space="preserve"> </w:t>
      </w:r>
      <w:r>
        <w:rPr>
          <w:rFonts w:eastAsia="楷体_GB2312" w:hint="eastAsia"/>
          <w:b/>
          <w:bCs/>
          <w:sz w:val="30"/>
        </w:rPr>
        <w:t>结</w:t>
      </w:r>
      <w:r>
        <w:rPr>
          <w:rFonts w:eastAsia="楷体_GB2312" w:hint="eastAsia"/>
          <w:b/>
          <w:bCs/>
          <w:sz w:val="30"/>
        </w:rPr>
        <w:t xml:space="preserve"> </w:t>
      </w:r>
      <w:r>
        <w:rPr>
          <w:rFonts w:eastAsia="楷体_GB2312" w:hint="eastAsia"/>
          <w:b/>
          <w:bCs/>
          <w:sz w:val="30"/>
        </w:rPr>
        <w:t>果</w:t>
      </w:r>
      <w:r>
        <w:rPr>
          <w:rFonts w:eastAsia="楷体_GB2312" w:hint="eastAsia"/>
          <w:b/>
          <w:bCs/>
          <w:sz w:val="30"/>
        </w:rPr>
        <w:t xml:space="preserve"> </w:t>
      </w:r>
      <w:r>
        <w:rPr>
          <w:rFonts w:eastAsia="楷体_GB2312" w:hint="eastAsia"/>
          <w:b/>
          <w:bCs/>
          <w:sz w:val="30"/>
        </w:rPr>
        <w:t>统</w:t>
      </w:r>
      <w:r>
        <w:rPr>
          <w:rFonts w:eastAsia="楷体_GB2312" w:hint="eastAsia"/>
          <w:b/>
          <w:bCs/>
          <w:sz w:val="30"/>
        </w:rPr>
        <w:t xml:space="preserve"> </w:t>
      </w:r>
      <w:r>
        <w:rPr>
          <w:rFonts w:eastAsia="楷体_GB2312" w:hint="eastAsia"/>
          <w:b/>
          <w:bCs/>
          <w:sz w:val="30"/>
        </w:rPr>
        <w:t>计</w:t>
      </w:r>
    </w:p>
    <w:p w:rsidR="00C84B4C" w:rsidRDefault="00C84B4C" w:rsidP="00C84B4C">
      <w:pPr>
        <w:spacing w:line="360" w:lineRule="exact"/>
        <w:jc w:val="center"/>
        <w:rPr>
          <w:b/>
          <w:bCs/>
          <w:sz w:val="24"/>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outset" w:sz="6" w:space="0" w:color="C0EBC8"/>
          <w:insideV w:val="outset" w:sz="6" w:space="0" w:color="C0EBC8"/>
        </w:tblBorders>
        <w:tblLayout w:type="fixed"/>
        <w:tblCellMar>
          <w:top w:w="90" w:type="dxa"/>
          <w:left w:w="90" w:type="dxa"/>
          <w:bottom w:w="90" w:type="dxa"/>
          <w:right w:w="90" w:type="dxa"/>
        </w:tblCellMar>
        <w:tblLook w:val="0000" w:firstRow="0" w:lastRow="0" w:firstColumn="0" w:lastColumn="0" w:noHBand="0" w:noVBand="0"/>
      </w:tblPr>
      <w:tblGrid>
        <w:gridCol w:w="1094"/>
        <w:gridCol w:w="3402"/>
        <w:gridCol w:w="881"/>
        <w:gridCol w:w="900"/>
        <w:gridCol w:w="921"/>
        <w:gridCol w:w="1003"/>
      </w:tblGrid>
      <w:tr w:rsidR="00C84B4C" w:rsidTr="005E241A">
        <w:trPr>
          <w:cantSplit/>
          <w:trHeight w:val="315"/>
          <w:tblCellSpacing w:w="0" w:type="dxa"/>
          <w:jc w:val="center"/>
        </w:trPr>
        <w:tc>
          <w:tcPr>
            <w:tcW w:w="1094" w:type="dxa"/>
            <w:vMerge w:val="restart"/>
            <w:vAlign w:val="center"/>
          </w:tcPr>
          <w:p w:rsidR="00C84B4C" w:rsidRDefault="00C84B4C" w:rsidP="005E241A">
            <w:pPr>
              <w:spacing w:line="360" w:lineRule="exact"/>
              <w:ind w:left="241" w:hangingChars="100" w:hanging="241"/>
              <w:rPr>
                <w:rFonts w:ascii="宋体" w:hAnsi="宋体"/>
                <w:sz w:val="24"/>
              </w:rPr>
            </w:pPr>
            <w:r>
              <w:rPr>
                <w:rStyle w:val="a6"/>
                <w:sz w:val="24"/>
              </w:rPr>
              <w:t>序</w:t>
            </w:r>
            <w:r>
              <w:rPr>
                <w:rStyle w:val="a6"/>
                <w:rFonts w:hint="eastAsia"/>
                <w:sz w:val="24"/>
              </w:rPr>
              <w:t xml:space="preserve">  </w:t>
            </w:r>
            <w:r>
              <w:rPr>
                <w:rStyle w:val="a6"/>
                <w:sz w:val="24"/>
              </w:rPr>
              <w:t>号</w:t>
            </w:r>
          </w:p>
        </w:tc>
        <w:tc>
          <w:tcPr>
            <w:tcW w:w="3402" w:type="dxa"/>
            <w:vMerge w:val="restart"/>
            <w:vAlign w:val="center"/>
          </w:tcPr>
          <w:p w:rsidR="00C84B4C" w:rsidRDefault="00C84B4C" w:rsidP="005E241A">
            <w:pPr>
              <w:spacing w:line="360" w:lineRule="exact"/>
              <w:ind w:firstLineChars="300" w:firstLine="723"/>
              <w:rPr>
                <w:rFonts w:ascii="宋体" w:hAnsi="宋体"/>
                <w:sz w:val="24"/>
              </w:rPr>
            </w:pPr>
            <w:r>
              <w:rPr>
                <w:rStyle w:val="a6"/>
                <w:sz w:val="24"/>
              </w:rPr>
              <w:t>项</w:t>
            </w:r>
            <w:r>
              <w:rPr>
                <w:rStyle w:val="a6"/>
                <w:sz w:val="24"/>
              </w:rPr>
              <w:t xml:space="preserve">     </w:t>
            </w:r>
            <w:r>
              <w:rPr>
                <w:rStyle w:val="a6"/>
                <w:sz w:val="24"/>
              </w:rPr>
              <w:t>目</w:t>
            </w:r>
          </w:p>
        </w:tc>
        <w:tc>
          <w:tcPr>
            <w:tcW w:w="3705" w:type="dxa"/>
            <w:gridSpan w:val="4"/>
          </w:tcPr>
          <w:p w:rsidR="00C84B4C" w:rsidRDefault="00C84B4C" w:rsidP="005E241A">
            <w:pPr>
              <w:spacing w:line="360" w:lineRule="exact"/>
              <w:ind w:firstLineChars="300" w:firstLine="723"/>
              <w:rPr>
                <w:rStyle w:val="a6"/>
                <w:sz w:val="24"/>
              </w:rPr>
            </w:pPr>
            <w:r>
              <w:rPr>
                <w:rStyle w:val="a6"/>
                <w:sz w:val="24"/>
              </w:rPr>
              <w:t>统</w:t>
            </w:r>
            <w:r>
              <w:rPr>
                <w:rStyle w:val="a6"/>
                <w:sz w:val="24"/>
              </w:rPr>
              <w:t xml:space="preserve"> </w:t>
            </w:r>
            <w:r>
              <w:rPr>
                <w:rStyle w:val="a6"/>
                <w:rFonts w:hint="eastAsia"/>
                <w:sz w:val="24"/>
              </w:rPr>
              <w:t xml:space="preserve"> </w:t>
            </w:r>
            <w:r>
              <w:rPr>
                <w:rStyle w:val="a6"/>
                <w:sz w:val="24"/>
              </w:rPr>
              <w:t>计</w:t>
            </w:r>
            <w:r>
              <w:rPr>
                <w:rStyle w:val="a6"/>
                <w:sz w:val="24"/>
              </w:rPr>
              <w:t xml:space="preserve"> </w:t>
            </w:r>
            <w:r>
              <w:rPr>
                <w:rStyle w:val="a6"/>
                <w:rFonts w:hint="eastAsia"/>
                <w:sz w:val="24"/>
              </w:rPr>
              <w:t xml:space="preserve"> </w:t>
            </w:r>
            <w:r>
              <w:rPr>
                <w:rStyle w:val="a6"/>
                <w:sz w:val="24"/>
              </w:rPr>
              <w:t>结</w:t>
            </w:r>
            <w:r>
              <w:rPr>
                <w:rStyle w:val="a6"/>
                <w:rFonts w:hint="eastAsia"/>
                <w:sz w:val="24"/>
              </w:rPr>
              <w:t xml:space="preserve"> </w:t>
            </w:r>
            <w:r>
              <w:rPr>
                <w:rStyle w:val="a6"/>
                <w:sz w:val="24"/>
              </w:rPr>
              <w:t xml:space="preserve"> </w:t>
            </w:r>
            <w:r>
              <w:rPr>
                <w:rStyle w:val="a6"/>
                <w:sz w:val="24"/>
              </w:rPr>
              <w:t>果</w:t>
            </w:r>
          </w:p>
        </w:tc>
      </w:tr>
      <w:tr w:rsidR="00C84B4C" w:rsidTr="005E241A">
        <w:trPr>
          <w:cantSplit/>
          <w:trHeight w:val="315"/>
          <w:tblCellSpacing w:w="0" w:type="dxa"/>
          <w:jc w:val="center"/>
        </w:trPr>
        <w:tc>
          <w:tcPr>
            <w:tcW w:w="1094" w:type="dxa"/>
            <w:vMerge/>
            <w:vAlign w:val="center"/>
          </w:tcPr>
          <w:p w:rsidR="00C84B4C" w:rsidRDefault="00C84B4C" w:rsidP="005E241A">
            <w:pPr>
              <w:spacing w:line="360" w:lineRule="exact"/>
              <w:rPr>
                <w:rStyle w:val="a6"/>
                <w:sz w:val="24"/>
              </w:rPr>
            </w:pPr>
          </w:p>
        </w:tc>
        <w:tc>
          <w:tcPr>
            <w:tcW w:w="3402" w:type="dxa"/>
            <w:vMerge/>
            <w:vAlign w:val="center"/>
          </w:tcPr>
          <w:p w:rsidR="00C84B4C" w:rsidRDefault="00C84B4C" w:rsidP="005E241A">
            <w:pPr>
              <w:spacing w:line="360" w:lineRule="exact"/>
              <w:ind w:firstLineChars="300" w:firstLine="723"/>
              <w:rPr>
                <w:rStyle w:val="a6"/>
                <w:sz w:val="24"/>
              </w:rPr>
            </w:pPr>
          </w:p>
        </w:tc>
        <w:tc>
          <w:tcPr>
            <w:tcW w:w="881" w:type="dxa"/>
          </w:tcPr>
          <w:p w:rsidR="00C84B4C" w:rsidRDefault="00C84B4C" w:rsidP="005E241A">
            <w:pPr>
              <w:spacing w:line="360" w:lineRule="exact"/>
              <w:jc w:val="center"/>
              <w:rPr>
                <w:rStyle w:val="a6"/>
                <w:sz w:val="24"/>
              </w:rPr>
            </w:pPr>
            <w:r>
              <w:rPr>
                <w:sz w:val="24"/>
              </w:rPr>
              <w:t>好</w:t>
            </w:r>
          </w:p>
        </w:tc>
        <w:tc>
          <w:tcPr>
            <w:tcW w:w="900" w:type="dxa"/>
          </w:tcPr>
          <w:p w:rsidR="00C84B4C" w:rsidRDefault="00C84B4C" w:rsidP="005E241A">
            <w:pPr>
              <w:spacing w:line="360" w:lineRule="exact"/>
              <w:jc w:val="center"/>
              <w:rPr>
                <w:rStyle w:val="a6"/>
                <w:sz w:val="24"/>
              </w:rPr>
            </w:pPr>
            <w:r>
              <w:rPr>
                <w:sz w:val="24"/>
              </w:rPr>
              <w:t>较好</w:t>
            </w:r>
          </w:p>
        </w:tc>
        <w:tc>
          <w:tcPr>
            <w:tcW w:w="921" w:type="dxa"/>
          </w:tcPr>
          <w:p w:rsidR="00C84B4C" w:rsidRDefault="00C84B4C" w:rsidP="005E241A">
            <w:pPr>
              <w:spacing w:line="360" w:lineRule="exact"/>
              <w:jc w:val="center"/>
              <w:rPr>
                <w:rStyle w:val="a6"/>
                <w:sz w:val="24"/>
              </w:rPr>
            </w:pPr>
            <w:r>
              <w:rPr>
                <w:sz w:val="24"/>
              </w:rPr>
              <w:t>一般</w:t>
            </w:r>
          </w:p>
        </w:tc>
        <w:tc>
          <w:tcPr>
            <w:tcW w:w="1003" w:type="dxa"/>
          </w:tcPr>
          <w:p w:rsidR="00C84B4C" w:rsidRDefault="00C84B4C" w:rsidP="005E241A">
            <w:pPr>
              <w:spacing w:line="360" w:lineRule="exact"/>
              <w:jc w:val="center"/>
              <w:rPr>
                <w:rStyle w:val="a6"/>
                <w:sz w:val="24"/>
              </w:rPr>
            </w:pPr>
            <w:r>
              <w:rPr>
                <w:sz w:val="24"/>
              </w:rPr>
              <w:t>差</w:t>
            </w:r>
          </w:p>
        </w:tc>
      </w:tr>
      <w:tr w:rsidR="00C84B4C" w:rsidTr="002A1683">
        <w:trPr>
          <w:cantSplit/>
          <w:tblCellSpacing w:w="0" w:type="dxa"/>
          <w:jc w:val="center"/>
        </w:trPr>
        <w:tc>
          <w:tcPr>
            <w:tcW w:w="1094" w:type="dxa"/>
            <w:vAlign w:val="center"/>
          </w:tcPr>
          <w:p w:rsidR="00C84B4C" w:rsidRDefault="00C84B4C" w:rsidP="00C84B4C">
            <w:pPr>
              <w:spacing w:line="360" w:lineRule="exact"/>
              <w:jc w:val="center"/>
              <w:rPr>
                <w:rFonts w:ascii="宋体" w:hAnsi="宋体"/>
                <w:sz w:val="24"/>
              </w:rPr>
            </w:pPr>
            <w:r>
              <w:rPr>
                <w:sz w:val="24"/>
              </w:rPr>
              <w:t>1</w:t>
            </w:r>
          </w:p>
        </w:tc>
        <w:tc>
          <w:tcPr>
            <w:tcW w:w="3402" w:type="dxa"/>
            <w:vAlign w:val="center"/>
          </w:tcPr>
          <w:p w:rsidR="00C84B4C" w:rsidRDefault="00C84B4C" w:rsidP="00C84B4C">
            <w:pPr>
              <w:spacing w:line="360" w:lineRule="exact"/>
              <w:rPr>
                <w:rFonts w:ascii="宋体" w:hAnsi="宋体"/>
                <w:sz w:val="24"/>
              </w:rPr>
            </w:pPr>
            <w:r>
              <w:rPr>
                <w:sz w:val="24"/>
              </w:rPr>
              <w:t>课程设置的科学性与合理性</w:t>
            </w:r>
          </w:p>
        </w:tc>
        <w:tc>
          <w:tcPr>
            <w:tcW w:w="881" w:type="dxa"/>
            <w:vAlign w:val="center"/>
          </w:tcPr>
          <w:p w:rsidR="00C84B4C" w:rsidRDefault="00C84B4C" w:rsidP="00C84B4C">
            <w:pPr>
              <w:widowControl/>
              <w:jc w:val="center"/>
              <w:rPr>
                <w:color w:val="000000"/>
              </w:rPr>
            </w:pPr>
            <w:r>
              <w:rPr>
                <w:color w:val="000000"/>
              </w:rPr>
              <w:t>35%</w:t>
            </w:r>
          </w:p>
        </w:tc>
        <w:tc>
          <w:tcPr>
            <w:tcW w:w="900" w:type="dxa"/>
            <w:vAlign w:val="center"/>
          </w:tcPr>
          <w:p w:rsidR="00C84B4C" w:rsidRDefault="00C84B4C" w:rsidP="00C84B4C">
            <w:pPr>
              <w:jc w:val="center"/>
              <w:rPr>
                <w:color w:val="000000"/>
              </w:rPr>
            </w:pPr>
            <w:r>
              <w:rPr>
                <w:color w:val="000000"/>
              </w:rPr>
              <w:t>50%</w:t>
            </w:r>
          </w:p>
        </w:tc>
        <w:tc>
          <w:tcPr>
            <w:tcW w:w="921" w:type="dxa"/>
            <w:vAlign w:val="center"/>
          </w:tcPr>
          <w:p w:rsidR="00C84B4C" w:rsidRDefault="00C84B4C" w:rsidP="00C84B4C">
            <w:pPr>
              <w:jc w:val="center"/>
              <w:rPr>
                <w:color w:val="000000"/>
              </w:rPr>
            </w:pPr>
            <w:r>
              <w:rPr>
                <w:color w:val="000000"/>
              </w:rPr>
              <w:t>14%</w:t>
            </w:r>
          </w:p>
        </w:tc>
        <w:tc>
          <w:tcPr>
            <w:tcW w:w="1003" w:type="dxa"/>
            <w:vAlign w:val="center"/>
          </w:tcPr>
          <w:p w:rsidR="00C84B4C" w:rsidRDefault="00C84B4C" w:rsidP="00C84B4C">
            <w:pPr>
              <w:jc w:val="center"/>
              <w:rPr>
                <w:color w:val="000000"/>
              </w:rPr>
            </w:pPr>
            <w:r>
              <w:rPr>
                <w:color w:val="000000"/>
              </w:rPr>
              <w:t>2%</w:t>
            </w:r>
          </w:p>
        </w:tc>
      </w:tr>
      <w:tr w:rsidR="00C84B4C" w:rsidTr="002A1683">
        <w:trPr>
          <w:cantSplit/>
          <w:tblCellSpacing w:w="0" w:type="dxa"/>
          <w:jc w:val="center"/>
        </w:trPr>
        <w:tc>
          <w:tcPr>
            <w:tcW w:w="1094" w:type="dxa"/>
            <w:vAlign w:val="center"/>
          </w:tcPr>
          <w:p w:rsidR="00C84B4C" w:rsidRDefault="00C84B4C" w:rsidP="00C84B4C">
            <w:pPr>
              <w:spacing w:line="360" w:lineRule="exact"/>
              <w:jc w:val="center"/>
              <w:rPr>
                <w:rFonts w:ascii="宋体" w:hAnsi="宋体"/>
                <w:sz w:val="24"/>
              </w:rPr>
            </w:pPr>
            <w:r>
              <w:rPr>
                <w:sz w:val="24"/>
              </w:rPr>
              <w:t>2</w:t>
            </w:r>
          </w:p>
        </w:tc>
        <w:tc>
          <w:tcPr>
            <w:tcW w:w="3402" w:type="dxa"/>
            <w:vAlign w:val="center"/>
          </w:tcPr>
          <w:p w:rsidR="00C84B4C" w:rsidRDefault="00C84B4C" w:rsidP="00C84B4C">
            <w:pPr>
              <w:spacing w:line="360" w:lineRule="exact"/>
              <w:rPr>
                <w:rFonts w:ascii="宋体" w:hAnsi="宋体"/>
                <w:sz w:val="24"/>
              </w:rPr>
            </w:pPr>
            <w:r>
              <w:rPr>
                <w:sz w:val="24"/>
              </w:rPr>
              <w:t>本科期间所构建的知识层次与知识结构</w:t>
            </w:r>
          </w:p>
        </w:tc>
        <w:tc>
          <w:tcPr>
            <w:tcW w:w="881" w:type="dxa"/>
            <w:vAlign w:val="center"/>
          </w:tcPr>
          <w:p w:rsidR="00C84B4C" w:rsidRDefault="00C84B4C" w:rsidP="00C84B4C">
            <w:pPr>
              <w:jc w:val="center"/>
              <w:rPr>
                <w:color w:val="000000"/>
              </w:rPr>
            </w:pPr>
            <w:r>
              <w:rPr>
                <w:color w:val="000000"/>
              </w:rPr>
              <w:t>44%</w:t>
            </w:r>
          </w:p>
        </w:tc>
        <w:tc>
          <w:tcPr>
            <w:tcW w:w="900" w:type="dxa"/>
            <w:vAlign w:val="center"/>
          </w:tcPr>
          <w:p w:rsidR="00C84B4C" w:rsidRDefault="00C84B4C" w:rsidP="00C84B4C">
            <w:pPr>
              <w:jc w:val="center"/>
              <w:rPr>
                <w:color w:val="000000"/>
              </w:rPr>
            </w:pPr>
            <w:r>
              <w:rPr>
                <w:color w:val="000000"/>
              </w:rPr>
              <w:t>44%</w:t>
            </w:r>
          </w:p>
        </w:tc>
        <w:tc>
          <w:tcPr>
            <w:tcW w:w="921" w:type="dxa"/>
            <w:vAlign w:val="center"/>
          </w:tcPr>
          <w:p w:rsidR="00C84B4C" w:rsidRDefault="00C84B4C" w:rsidP="00C84B4C">
            <w:pPr>
              <w:jc w:val="center"/>
              <w:rPr>
                <w:color w:val="000000"/>
              </w:rPr>
            </w:pPr>
            <w:r>
              <w:rPr>
                <w:color w:val="000000"/>
              </w:rPr>
              <w:t>12%</w:t>
            </w:r>
          </w:p>
        </w:tc>
        <w:tc>
          <w:tcPr>
            <w:tcW w:w="1003" w:type="dxa"/>
            <w:vAlign w:val="center"/>
          </w:tcPr>
          <w:p w:rsidR="00C84B4C" w:rsidRDefault="00C84B4C" w:rsidP="00C84B4C">
            <w:pPr>
              <w:jc w:val="center"/>
              <w:rPr>
                <w:color w:val="000000"/>
              </w:rPr>
            </w:pPr>
            <w:r>
              <w:rPr>
                <w:color w:val="000000"/>
              </w:rPr>
              <w:t>1%</w:t>
            </w:r>
          </w:p>
        </w:tc>
      </w:tr>
      <w:tr w:rsidR="00C84B4C" w:rsidTr="002A1683">
        <w:trPr>
          <w:cantSplit/>
          <w:tblCellSpacing w:w="0" w:type="dxa"/>
          <w:jc w:val="center"/>
        </w:trPr>
        <w:tc>
          <w:tcPr>
            <w:tcW w:w="1094" w:type="dxa"/>
            <w:vAlign w:val="center"/>
          </w:tcPr>
          <w:p w:rsidR="00C84B4C" w:rsidRDefault="00C84B4C" w:rsidP="00C84B4C">
            <w:pPr>
              <w:spacing w:line="360" w:lineRule="exact"/>
              <w:jc w:val="center"/>
              <w:rPr>
                <w:rFonts w:ascii="宋体" w:hAnsi="宋体"/>
                <w:sz w:val="24"/>
              </w:rPr>
            </w:pPr>
            <w:r>
              <w:rPr>
                <w:sz w:val="24"/>
              </w:rPr>
              <w:t>3</w:t>
            </w:r>
          </w:p>
        </w:tc>
        <w:tc>
          <w:tcPr>
            <w:tcW w:w="3402" w:type="dxa"/>
            <w:vAlign w:val="center"/>
          </w:tcPr>
          <w:p w:rsidR="00C84B4C" w:rsidRDefault="00C84B4C" w:rsidP="00C84B4C">
            <w:pPr>
              <w:spacing w:line="360" w:lineRule="exact"/>
              <w:rPr>
                <w:rFonts w:ascii="宋体" w:hAnsi="宋体"/>
                <w:sz w:val="24"/>
              </w:rPr>
            </w:pPr>
            <w:r>
              <w:rPr>
                <w:sz w:val="24"/>
              </w:rPr>
              <w:t>基础理论课效果</w:t>
            </w:r>
          </w:p>
        </w:tc>
        <w:tc>
          <w:tcPr>
            <w:tcW w:w="881" w:type="dxa"/>
            <w:vAlign w:val="center"/>
          </w:tcPr>
          <w:p w:rsidR="00C84B4C" w:rsidRDefault="00C84B4C" w:rsidP="00C84B4C">
            <w:pPr>
              <w:jc w:val="center"/>
              <w:rPr>
                <w:color w:val="000000"/>
              </w:rPr>
            </w:pPr>
            <w:r>
              <w:rPr>
                <w:color w:val="000000"/>
              </w:rPr>
              <w:t>59%</w:t>
            </w:r>
          </w:p>
        </w:tc>
        <w:tc>
          <w:tcPr>
            <w:tcW w:w="900" w:type="dxa"/>
            <w:vAlign w:val="center"/>
          </w:tcPr>
          <w:p w:rsidR="00C84B4C" w:rsidRDefault="00C84B4C" w:rsidP="00C84B4C">
            <w:pPr>
              <w:jc w:val="center"/>
              <w:rPr>
                <w:color w:val="000000"/>
              </w:rPr>
            </w:pPr>
            <w:r>
              <w:rPr>
                <w:color w:val="000000"/>
              </w:rPr>
              <w:t>31%</w:t>
            </w:r>
          </w:p>
        </w:tc>
        <w:tc>
          <w:tcPr>
            <w:tcW w:w="921" w:type="dxa"/>
            <w:vAlign w:val="center"/>
          </w:tcPr>
          <w:p w:rsidR="00C84B4C" w:rsidRDefault="00C84B4C" w:rsidP="00C84B4C">
            <w:pPr>
              <w:jc w:val="center"/>
              <w:rPr>
                <w:color w:val="000000"/>
              </w:rPr>
            </w:pPr>
            <w:r>
              <w:rPr>
                <w:color w:val="000000"/>
              </w:rPr>
              <w:t>10%</w:t>
            </w:r>
          </w:p>
        </w:tc>
        <w:tc>
          <w:tcPr>
            <w:tcW w:w="1003" w:type="dxa"/>
            <w:vAlign w:val="center"/>
          </w:tcPr>
          <w:p w:rsidR="00C84B4C" w:rsidRDefault="00C84B4C" w:rsidP="00C84B4C">
            <w:pPr>
              <w:jc w:val="center"/>
              <w:rPr>
                <w:color w:val="000000"/>
              </w:rPr>
            </w:pPr>
            <w:r>
              <w:rPr>
                <w:color w:val="000000"/>
              </w:rPr>
              <w:t>1%</w:t>
            </w:r>
          </w:p>
        </w:tc>
      </w:tr>
      <w:tr w:rsidR="00C84B4C" w:rsidTr="002A1683">
        <w:trPr>
          <w:cantSplit/>
          <w:tblCellSpacing w:w="0" w:type="dxa"/>
          <w:jc w:val="center"/>
        </w:trPr>
        <w:tc>
          <w:tcPr>
            <w:tcW w:w="1094" w:type="dxa"/>
            <w:vAlign w:val="center"/>
          </w:tcPr>
          <w:p w:rsidR="00C84B4C" w:rsidRDefault="00C84B4C" w:rsidP="00C84B4C">
            <w:pPr>
              <w:spacing w:line="360" w:lineRule="exact"/>
              <w:jc w:val="center"/>
              <w:rPr>
                <w:rFonts w:ascii="宋体" w:hAnsi="宋体"/>
                <w:sz w:val="24"/>
              </w:rPr>
            </w:pPr>
            <w:r>
              <w:rPr>
                <w:sz w:val="24"/>
              </w:rPr>
              <w:t>4</w:t>
            </w:r>
          </w:p>
        </w:tc>
        <w:tc>
          <w:tcPr>
            <w:tcW w:w="3402" w:type="dxa"/>
            <w:vAlign w:val="center"/>
          </w:tcPr>
          <w:p w:rsidR="00C84B4C" w:rsidRDefault="00C84B4C" w:rsidP="00C84B4C">
            <w:pPr>
              <w:spacing w:line="360" w:lineRule="exact"/>
              <w:rPr>
                <w:rFonts w:ascii="宋体" w:hAnsi="宋体"/>
                <w:sz w:val="24"/>
              </w:rPr>
            </w:pPr>
            <w:r>
              <w:rPr>
                <w:sz w:val="24"/>
              </w:rPr>
              <w:t>专业基础知识及知识面</w:t>
            </w:r>
          </w:p>
        </w:tc>
        <w:tc>
          <w:tcPr>
            <w:tcW w:w="881" w:type="dxa"/>
            <w:vAlign w:val="center"/>
          </w:tcPr>
          <w:p w:rsidR="00C84B4C" w:rsidRDefault="00C84B4C" w:rsidP="00C84B4C">
            <w:pPr>
              <w:jc w:val="center"/>
              <w:rPr>
                <w:color w:val="000000"/>
              </w:rPr>
            </w:pPr>
            <w:r>
              <w:rPr>
                <w:color w:val="000000"/>
              </w:rPr>
              <w:t>44%</w:t>
            </w:r>
          </w:p>
        </w:tc>
        <w:tc>
          <w:tcPr>
            <w:tcW w:w="900" w:type="dxa"/>
            <w:vAlign w:val="center"/>
          </w:tcPr>
          <w:p w:rsidR="00C84B4C" w:rsidRDefault="00C84B4C" w:rsidP="00C84B4C">
            <w:pPr>
              <w:jc w:val="center"/>
              <w:rPr>
                <w:color w:val="000000"/>
              </w:rPr>
            </w:pPr>
            <w:r>
              <w:rPr>
                <w:color w:val="000000"/>
              </w:rPr>
              <w:t>40%</w:t>
            </w:r>
          </w:p>
        </w:tc>
        <w:tc>
          <w:tcPr>
            <w:tcW w:w="921" w:type="dxa"/>
            <w:vAlign w:val="center"/>
          </w:tcPr>
          <w:p w:rsidR="00C84B4C" w:rsidRDefault="00C84B4C" w:rsidP="00C84B4C">
            <w:pPr>
              <w:jc w:val="center"/>
              <w:rPr>
                <w:color w:val="000000"/>
              </w:rPr>
            </w:pPr>
            <w:r>
              <w:rPr>
                <w:color w:val="000000"/>
              </w:rPr>
              <w:t>15%</w:t>
            </w:r>
          </w:p>
        </w:tc>
        <w:tc>
          <w:tcPr>
            <w:tcW w:w="1003" w:type="dxa"/>
            <w:vAlign w:val="center"/>
          </w:tcPr>
          <w:p w:rsidR="00C84B4C" w:rsidRDefault="00C84B4C" w:rsidP="00C84B4C">
            <w:pPr>
              <w:jc w:val="center"/>
              <w:rPr>
                <w:color w:val="000000"/>
              </w:rPr>
            </w:pPr>
            <w:r>
              <w:rPr>
                <w:color w:val="000000"/>
              </w:rPr>
              <w:t>1%</w:t>
            </w:r>
          </w:p>
        </w:tc>
      </w:tr>
      <w:tr w:rsidR="00C84B4C" w:rsidTr="002A1683">
        <w:trPr>
          <w:cantSplit/>
          <w:tblCellSpacing w:w="0" w:type="dxa"/>
          <w:jc w:val="center"/>
        </w:trPr>
        <w:tc>
          <w:tcPr>
            <w:tcW w:w="1094" w:type="dxa"/>
            <w:vAlign w:val="center"/>
          </w:tcPr>
          <w:p w:rsidR="00C84B4C" w:rsidRDefault="00C84B4C" w:rsidP="00C84B4C">
            <w:pPr>
              <w:spacing w:line="360" w:lineRule="exact"/>
              <w:jc w:val="center"/>
              <w:rPr>
                <w:rFonts w:ascii="宋体" w:hAnsi="宋体"/>
                <w:sz w:val="24"/>
              </w:rPr>
            </w:pPr>
            <w:r>
              <w:rPr>
                <w:sz w:val="24"/>
              </w:rPr>
              <w:t>5</w:t>
            </w:r>
          </w:p>
        </w:tc>
        <w:tc>
          <w:tcPr>
            <w:tcW w:w="3402" w:type="dxa"/>
            <w:vAlign w:val="center"/>
          </w:tcPr>
          <w:p w:rsidR="00C84B4C" w:rsidRDefault="00C84B4C" w:rsidP="00C84B4C">
            <w:pPr>
              <w:spacing w:line="360" w:lineRule="exact"/>
              <w:rPr>
                <w:rFonts w:ascii="宋体" w:hAnsi="宋体"/>
                <w:sz w:val="24"/>
              </w:rPr>
            </w:pPr>
            <w:r>
              <w:rPr>
                <w:sz w:val="24"/>
              </w:rPr>
              <w:t>实验与实践技能</w:t>
            </w:r>
          </w:p>
        </w:tc>
        <w:tc>
          <w:tcPr>
            <w:tcW w:w="881" w:type="dxa"/>
            <w:vAlign w:val="center"/>
          </w:tcPr>
          <w:p w:rsidR="00C84B4C" w:rsidRDefault="00C84B4C" w:rsidP="00C84B4C">
            <w:pPr>
              <w:jc w:val="center"/>
              <w:rPr>
                <w:color w:val="000000"/>
              </w:rPr>
            </w:pPr>
            <w:r>
              <w:rPr>
                <w:color w:val="000000"/>
              </w:rPr>
              <w:t>30%</w:t>
            </w:r>
          </w:p>
        </w:tc>
        <w:tc>
          <w:tcPr>
            <w:tcW w:w="900" w:type="dxa"/>
            <w:vAlign w:val="center"/>
          </w:tcPr>
          <w:p w:rsidR="00C84B4C" w:rsidRDefault="00C84B4C" w:rsidP="00C84B4C">
            <w:pPr>
              <w:jc w:val="center"/>
              <w:rPr>
                <w:color w:val="000000"/>
              </w:rPr>
            </w:pPr>
            <w:r>
              <w:rPr>
                <w:color w:val="000000"/>
              </w:rPr>
              <w:t>36%</w:t>
            </w:r>
          </w:p>
        </w:tc>
        <w:tc>
          <w:tcPr>
            <w:tcW w:w="921" w:type="dxa"/>
            <w:vAlign w:val="center"/>
          </w:tcPr>
          <w:p w:rsidR="00C84B4C" w:rsidRDefault="00C84B4C" w:rsidP="00C84B4C">
            <w:pPr>
              <w:jc w:val="center"/>
              <w:rPr>
                <w:color w:val="000000"/>
              </w:rPr>
            </w:pPr>
            <w:r>
              <w:rPr>
                <w:color w:val="000000"/>
              </w:rPr>
              <w:t>29%</w:t>
            </w:r>
          </w:p>
        </w:tc>
        <w:tc>
          <w:tcPr>
            <w:tcW w:w="1003" w:type="dxa"/>
            <w:vAlign w:val="center"/>
          </w:tcPr>
          <w:p w:rsidR="00C84B4C" w:rsidRDefault="00C84B4C" w:rsidP="00C84B4C">
            <w:pPr>
              <w:jc w:val="center"/>
              <w:rPr>
                <w:color w:val="000000"/>
              </w:rPr>
            </w:pPr>
            <w:r>
              <w:rPr>
                <w:color w:val="000000"/>
              </w:rPr>
              <w:t>5%</w:t>
            </w:r>
          </w:p>
        </w:tc>
      </w:tr>
      <w:tr w:rsidR="00C84B4C" w:rsidTr="002A1683">
        <w:trPr>
          <w:cantSplit/>
          <w:tblCellSpacing w:w="0" w:type="dxa"/>
          <w:jc w:val="center"/>
        </w:trPr>
        <w:tc>
          <w:tcPr>
            <w:tcW w:w="1094" w:type="dxa"/>
            <w:vAlign w:val="center"/>
          </w:tcPr>
          <w:p w:rsidR="00C84B4C" w:rsidRDefault="00C84B4C" w:rsidP="00C84B4C">
            <w:pPr>
              <w:spacing w:line="360" w:lineRule="exact"/>
              <w:jc w:val="center"/>
              <w:rPr>
                <w:rFonts w:ascii="宋体" w:hAnsi="宋体"/>
                <w:sz w:val="24"/>
              </w:rPr>
            </w:pPr>
            <w:r>
              <w:rPr>
                <w:sz w:val="24"/>
              </w:rPr>
              <w:lastRenderedPageBreak/>
              <w:t>6</w:t>
            </w:r>
          </w:p>
        </w:tc>
        <w:tc>
          <w:tcPr>
            <w:tcW w:w="3402" w:type="dxa"/>
            <w:vAlign w:val="center"/>
          </w:tcPr>
          <w:p w:rsidR="00C84B4C" w:rsidRDefault="00C84B4C" w:rsidP="00C84B4C">
            <w:pPr>
              <w:spacing w:line="360" w:lineRule="exact"/>
              <w:rPr>
                <w:rFonts w:ascii="宋体" w:hAnsi="宋体"/>
                <w:sz w:val="24"/>
              </w:rPr>
            </w:pPr>
            <w:r>
              <w:rPr>
                <w:sz w:val="24"/>
              </w:rPr>
              <w:t>计算机应用能力</w:t>
            </w:r>
          </w:p>
        </w:tc>
        <w:tc>
          <w:tcPr>
            <w:tcW w:w="881" w:type="dxa"/>
            <w:vAlign w:val="center"/>
          </w:tcPr>
          <w:p w:rsidR="00C84B4C" w:rsidRDefault="00C84B4C" w:rsidP="00C84B4C">
            <w:pPr>
              <w:jc w:val="center"/>
              <w:rPr>
                <w:color w:val="000000"/>
              </w:rPr>
            </w:pPr>
            <w:r>
              <w:rPr>
                <w:color w:val="000000"/>
              </w:rPr>
              <w:t>25%</w:t>
            </w:r>
          </w:p>
        </w:tc>
        <w:tc>
          <w:tcPr>
            <w:tcW w:w="900" w:type="dxa"/>
            <w:vAlign w:val="center"/>
          </w:tcPr>
          <w:p w:rsidR="00C84B4C" w:rsidRDefault="00C84B4C" w:rsidP="00C84B4C">
            <w:pPr>
              <w:jc w:val="center"/>
              <w:rPr>
                <w:color w:val="000000"/>
              </w:rPr>
            </w:pPr>
            <w:r>
              <w:rPr>
                <w:color w:val="000000"/>
              </w:rPr>
              <w:t>40%</w:t>
            </w:r>
          </w:p>
        </w:tc>
        <w:tc>
          <w:tcPr>
            <w:tcW w:w="921" w:type="dxa"/>
            <w:vAlign w:val="center"/>
          </w:tcPr>
          <w:p w:rsidR="00C84B4C" w:rsidRDefault="00C84B4C" w:rsidP="00C84B4C">
            <w:pPr>
              <w:jc w:val="center"/>
              <w:rPr>
                <w:color w:val="000000"/>
              </w:rPr>
            </w:pPr>
            <w:r>
              <w:rPr>
                <w:color w:val="000000"/>
              </w:rPr>
              <w:t>30%</w:t>
            </w:r>
          </w:p>
        </w:tc>
        <w:tc>
          <w:tcPr>
            <w:tcW w:w="1003" w:type="dxa"/>
            <w:vAlign w:val="center"/>
          </w:tcPr>
          <w:p w:rsidR="00C84B4C" w:rsidRDefault="00C84B4C" w:rsidP="00C84B4C">
            <w:pPr>
              <w:jc w:val="center"/>
              <w:rPr>
                <w:color w:val="000000"/>
              </w:rPr>
            </w:pPr>
            <w:r>
              <w:rPr>
                <w:color w:val="000000"/>
              </w:rPr>
              <w:t>5%</w:t>
            </w:r>
          </w:p>
        </w:tc>
      </w:tr>
      <w:tr w:rsidR="00C84B4C" w:rsidTr="002A1683">
        <w:trPr>
          <w:cantSplit/>
          <w:tblCellSpacing w:w="0" w:type="dxa"/>
          <w:jc w:val="center"/>
        </w:trPr>
        <w:tc>
          <w:tcPr>
            <w:tcW w:w="1094" w:type="dxa"/>
            <w:vAlign w:val="center"/>
          </w:tcPr>
          <w:p w:rsidR="00C84B4C" w:rsidRDefault="00C84B4C" w:rsidP="00C84B4C">
            <w:pPr>
              <w:spacing w:line="360" w:lineRule="exact"/>
              <w:jc w:val="center"/>
              <w:rPr>
                <w:rFonts w:ascii="宋体" w:hAnsi="宋体"/>
                <w:sz w:val="24"/>
              </w:rPr>
            </w:pPr>
            <w:r>
              <w:rPr>
                <w:sz w:val="24"/>
              </w:rPr>
              <w:t>7</w:t>
            </w:r>
          </w:p>
        </w:tc>
        <w:tc>
          <w:tcPr>
            <w:tcW w:w="3402" w:type="dxa"/>
            <w:vAlign w:val="center"/>
          </w:tcPr>
          <w:p w:rsidR="00C84B4C" w:rsidRDefault="00C84B4C" w:rsidP="00C84B4C">
            <w:pPr>
              <w:spacing w:line="360" w:lineRule="exact"/>
              <w:rPr>
                <w:rFonts w:ascii="宋体" w:hAnsi="宋体"/>
                <w:sz w:val="24"/>
              </w:rPr>
            </w:pPr>
            <w:r>
              <w:rPr>
                <w:sz w:val="24"/>
              </w:rPr>
              <w:t>外语应用及表达能力</w:t>
            </w:r>
          </w:p>
        </w:tc>
        <w:tc>
          <w:tcPr>
            <w:tcW w:w="881" w:type="dxa"/>
            <w:vAlign w:val="center"/>
          </w:tcPr>
          <w:p w:rsidR="00C84B4C" w:rsidRDefault="00C84B4C" w:rsidP="00C84B4C">
            <w:pPr>
              <w:jc w:val="center"/>
              <w:rPr>
                <w:color w:val="000000"/>
              </w:rPr>
            </w:pPr>
            <w:r>
              <w:rPr>
                <w:color w:val="000000"/>
              </w:rPr>
              <w:t>12%</w:t>
            </w:r>
          </w:p>
        </w:tc>
        <w:tc>
          <w:tcPr>
            <w:tcW w:w="900" w:type="dxa"/>
            <w:vAlign w:val="center"/>
          </w:tcPr>
          <w:p w:rsidR="00C84B4C" w:rsidRDefault="00C84B4C" w:rsidP="00C84B4C">
            <w:pPr>
              <w:jc w:val="center"/>
              <w:rPr>
                <w:color w:val="000000"/>
              </w:rPr>
            </w:pPr>
            <w:r>
              <w:rPr>
                <w:color w:val="000000"/>
              </w:rPr>
              <w:t>24%</w:t>
            </w:r>
          </w:p>
        </w:tc>
        <w:tc>
          <w:tcPr>
            <w:tcW w:w="921" w:type="dxa"/>
            <w:vAlign w:val="center"/>
          </w:tcPr>
          <w:p w:rsidR="00C84B4C" w:rsidRDefault="00C84B4C" w:rsidP="00C84B4C">
            <w:pPr>
              <w:jc w:val="center"/>
              <w:rPr>
                <w:color w:val="000000"/>
              </w:rPr>
            </w:pPr>
            <w:r>
              <w:rPr>
                <w:color w:val="000000"/>
              </w:rPr>
              <w:t>46%</w:t>
            </w:r>
          </w:p>
        </w:tc>
        <w:tc>
          <w:tcPr>
            <w:tcW w:w="1003" w:type="dxa"/>
            <w:vAlign w:val="center"/>
          </w:tcPr>
          <w:p w:rsidR="00C84B4C" w:rsidRDefault="00C84B4C" w:rsidP="00C84B4C">
            <w:pPr>
              <w:jc w:val="center"/>
              <w:rPr>
                <w:color w:val="000000"/>
              </w:rPr>
            </w:pPr>
            <w:r>
              <w:rPr>
                <w:color w:val="000000"/>
              </w:rPr>
              <w:t>18%</w:t>
            </w:r>
          </w:p>
        </w:tc>
      </w:tr>
      <w:tr w:rsidR="00C84B4C" w:rsidTr="002A1683">
        <w:trPr>
          <w:cantSplit/>
          <w:tblCellSpacing w:w="0" w:type="dxa"/>
          <w:jc w:val="center"/>
        </w:trPr>
        <w:tc>
          <w:tcPr>
            <w:tcW w:w="1094" w:type="dxa"/>
            <w:vAlign w:val="center"/>
          </w:tcPr>
          <w:p w:rsidR="00C84B4C" w:rsidRDefault="00C84B4C" w:rsidP="00C84B4C">
            <w:pPr>
              <w:spacing w:line="360" w:lineRule="exact"/>
              <w:jc w:val="center"/>
              <w:rPr>
                <w:rFonts w:ascii="宋体" w:hAnsi="宋体"/>
                <w:sz w:val="24"/>
              </w:rPr>
            </w:pPr>
            <w:r>
              <w:rPr>
                <w:sz w:val="24"/>
              </w:rPr>
              <w:t>8</w:t>
            </w:r>
          </w:p>
        </w:tc>
        <w:tc>
          <w:tcPr>
            <w:tcW w:w="3402" w:type="dxa"/>
            <w:vAlign w:val="center"/>
          </w:tcPr>
          <w:p w:rsidR="00C84B4C" w:rsidRDefault="00C84B4C" w:rsidP="00C84B4C">
            <w:pPr>
              <w:spacing w:line="360" w:lineRule="exact"/>
              <w:rPr>
                <w:rFonts w:ascii="宋体" w:hAnsi="宋体"/>
                <w:sz w:val="24"/>
              </w:rPr>
            </w:pPr>
            <w:r>
              <w:rPr>
                <w:sz w:val="24"/>
              </w:rPr>
              <w:t>独立工作能力</w:t>
            </w:r>
          </w:p>
        </w:tc>
        <w:tc>
          <w:tcPr>
            <w:tcW w:w="881" w:type="dxa"/>
            <w:vAlign w:val="center"/>
          </w:tcPr>
          <w:p w:rsidR="00C84B4C" w:rsidRDefault="00C84B4C" w:rsidP="00C84B4C">
            <w:pPr>
              <w:jc w:val="center"/>
              <w:rPr>
                <w:color w:val="000000"/>
              </w:rPr>
            </w:pPr>
            <w:r>
              <w:rPr>
                <w:color w:val="000000"/>
              </w:rPr>
              <w:t>29%</w:t>
            </w:r>
          </w:p>
        </w:tc>
        <w:tc>
          <w:tcPr>
            <w:tcW w:w="900" w:type="dxa"/>
            <w:vAlign w:val="center"/>
          </w:tcPr>
          <w:p w:rsidR="00C84B4C" w:rsidRDefault="00C84B4C" w:rsidP="00C84B4C">
            <w:pPr>
              <w:jc w:val="center"/>
              <w:rPr>
                <w:color w:val="000000"/>
              </w:rPr>
            </w:pPr>
            <w:r>
              <w:rPr>
                <w:color w:val="000000"/>
              </w:rPr>
              <w:t>42%</w:t>
            </w:r>
          </w:p>
        </w:tc>
        <w:tc>
          <w:tcPr>
            <w:tcW w:w="921" w:type="dxa"/>
            <w:vAlign w:val="center"/>
          </w:tcPr>
          <w:p w:rsidR="00C84B4C" w:rsidRDefault="00C84B4C" w:rsidP="00C84B4C">
            <w:pPr>
              <w:jc w:val="center"/>
              <w:rPr>
                <w:color w:val="000000"/>
              </w:rPr>
            </w:pPr>
            <w:r>
              <w:rPr>
                <w:color w:val="000000"/>
              </w:rPr>
              <w:t>26%</w:t>
            </w:r>
          </w:p>
        </w:tc>
        <w:tc>
          <w:tcPr>
            <w:tcW w:w="1003" w:type="dxa"/>
            <w:vAlign w:val="center"/>
          </w:tcPr>
          <w:p w:rsidR="00C84B4C" w:rsidRDefault="00C84B4C" w:rsidP="00C84B4C">
            <w:pPr>
              <w:jc w:val="center"/>
              <w:rPr>
                <w:color w:val="000000"/>
              </w:rPr>
            </w:pPr>
            <w:r>
              <w:rPr>
                <w:color w:val="000000"/>
              </w:rPr>
              <w:t>3%</w:t>
            </w:r>
          </w:p>
        </w:tc>
      </w:tr>
      <w:tr w:rsidR="00C84B4C" w:rsidTr="002A1683">
        <w:trPr>
          <w:cantSplit/>
          <w:tblCellSpacing w:w="0" w:type="dxa"/>
          <w:jc w:val="center"/>
        </w:trPr>
        <w:tc>
          <w:tcPr>
            <w:tcW w:w="1094" w:type="dxa"/>
            <w:vAlign w:val="center"/>
          </w:tcPr>
          <w:p w:rsidR="00C84B4C" w:rsidRDefault="00C84B4C" w:rsidP="00C84B4C">
            <w:pPr>
              <w:spacing w:line="360" w:lineRule="exact"/>
              <w:jc w:val="center"/>
              <w:rPr>
                <w:rFonts w:ascii="宋体" w:hAnsi="宋体"/>
                <w:sz w:val="24"/>
              </w:rPr>
            </w:pPr>
            <w:r>
              <w:rPr>
                <w:sz w:val="24"/>
              </w:rPr>
              <w:t>9</w:t>
            </w:r>
          </w:p>
        </w:tc>
        <w:tc>
          <w:tcPr>
            <w:tcW w:w="3402" w:type="dxa"/>
            <w:vAlign w:val="center"/>
          </w:tcPr>
          <w:p w:rsidR="00C84B4C" w:rsidRDefault="00C84B4C" w:rsidP="00C84B4C">
            <w:pPr>
              <w:spacing w:line="360" w:lineRule="exact"/>
              <w:rPr>
                <w:rFonts w:ascii="宋体" w:hAnsi="宋体"/>
                <w:sz w:val="24"/>
              </w:rPr>
            </w:pPr>
            <w:r>
              <w:rPr>
                <w:sz w:val="24"/>
              </w:rPr>
              <w:t>综合素质与能力特别是自我设计与管理能力的培养</w:t>
            </w:r>
          </w:p>
        </w:tc>
        <w:tc>
          <w:tcPr>
            <w:tcW w:w="881" w:type="dxa"/>
            <w:vAlign w:val="center"/>
          </w:tcPr>
          <w:p w:rsidR="00C84B4C" w:rsidRDefault="00C84B4C" w:rsidP="00C84B4C">
            <w:pPr>
              <w:jc w:val="center"/>
              <w:rPr>
                <w:color w:val="000000"/>
              </w:rPr>
            </w:pPr>
            <w:r>
              <w:rPr>
                <w:color w:val="000000"/>
              </w:rPr>
              <w:t>25%</w:t>
            </w:r>
          </w:p>
        </w:tc>
        <w:tc>
          <w:tcPr>
            <w:tcW w:w="900" w:type="dxa"/>
            <w:vAlign w:val="center"/>
          </w:tcPr>
          <w:p w:rsidR="00C84B4C" w:rsidRDefault="00C84B4C" w:rsidP="00C84B4C">
            <w:pPr>
              <w:jc w:val="center"/>
              <w:rPr>
                <w:color w:val="000000"/>
              </w:rPr>
            </w:pPr>
            <w:r>
              <w:rPr>
                <w:color w:val="000000"/>
              </w:rPr>
              <w:t>42%</w:t>
            </w:r>
          </w:p>
        </w:tc>
        <w:tc>
          <w:tcPr>
            <w:tcW w:w="921" w:type="dxa"/>
            <w:vAlign w:val="center"/>
          </w:tcPr>
          <w:p w:rsidR="00C84B4C" w:rsidRDefault="00C84B4C" w:rsidP="00C84B4C">
            <w:pPr>
              <w:jc w:val="center"/>
              <w:rPr>
                <w:color w:val="000000"/>
              </w:rPr>
            </w:pPr>
            <w:r>
              <w:rPr>
                <w:color w:val="000000"/>
              </w:rPr>
              <w:t>25%</w:t>
            </w:r>
          </w:p>
        </w:tc>
        <w:tc>
          <w:tcPr>
            <w:tcW w:w="1003" w:type="dxa"/>
            <w:vAlign w:val="center"/>
          </w:tcPr>
          <w:p w:rsidR="00C84B4C" w:rsidRDefault="00C84B4C" w:rsidP="00C84B4C">
            <w:pPr>
              <w:jc w:val="center"/>
              <w:rPr>
                <w:color w:val="000000"/>
              </w:rPr>
            </w:pPr>
            <w:r>
              <w:rPr>
                <w:color w:val="000000"/>
              </w:rPr>
              <w:t>7%</w:t>
            </w:r>
          </w:p>
        </w:tc>
      </w:tr>
      <w:tr w:rsidR="00C84B4C" w:rsidTr="002A1683">
        <w:trPr>
          <w:cantSplit/>
          <w:tblCellSpacing w:w="0" w:type="dxa"/>
          <w:jc w:val="center"/>
        </w:trPr>
        <w:tc>
          <w:tcPr>
            <w:tcW w:w="1094" w:type="dxa"/>
            <w:vAlign w:val="center"/>
          </w:tcPr>
          <w:p w:rsidR="00C84B4C" w:rsidRDefault="00C84B4C" w:rsidP="00C84B4C">
            <w:pPr>
              <w:spacing w:line="360" w:lineRule="exact"/>
              <w:jc w:val="center"/>
              <w:rPr>
                <w:rFonts w:ascii="宋体" w:hAnsi="宋体"/>
                <w:sz w:val="24"/>
              </w:rPr>
            </w:pPr>
            <w:r>
              <w:rPr>
                <w:sz w:val="24"/>
              </w:rPr>
              <w:t>10</w:t>
            </w:r>
          </w:p>
        </w:tc>
        <w:tc>
          <w:tcPr>
            <w:tcW w:w="3402" w:type="dxa"/>
            <w:vAlign w:val="center"/>
          </w:tcPr>
          <w:p w:rsidR="00C84B4C" w:rsidRDefault="00C84B4C" w:rsidP="00C84B4C">
            <w:pPr>
              <w:spacing w:line="360" w:lineRule="exact"/>
              <w:rPr>
                <w:rFonts w:ascii="宋体" w:hAnsi="宋体"/>
                <w:sz w:val="24"/>
              </w:rPr>
            </w:pPr>
            <w:r>
              <w:rPr>
                <w:sz w:val="24"/>
              </w:rPr>
              <w:t>毕业设计（论文）对综合运用知识与技能、培养创新意识与创新能力的作用</w:t>
            </w:r>
          </w:p>
        </w:tc>
        <w:tc>
          <w:tcPr>
            <w:tcW w:w="881" w:type="dxa"/>
            <w:vAlign w:val="center"/>
          </w:tcPr>
          <w:p w:rsidR="00C84B4C" w:rsidRDefault="00C84B4C" w:rsidP="00C84B4C">
            <w:pPr>
              <w:jc w:val="center"/>
              <w:rPr>
                <w:color w:val="000000"/>
              </w:rPr>
            </w:pPr>
            <w:r>
              <w:rPr>
                <w:color w:val="000000"/>
              </w:rPr>
              <w:t>29%</w:t>
            </w:r>
          </w:p>
        </w:tc>
        <w:tc>
          <w:tcPr>
            <w:tcW w:w="900" w:type="dxa"/>
            <w:vAlign w:val="center"/>
          </w:tcPr>
          <w:p w:rsidR="00C84B4C" w:rsidRDefault="00C84B4C" w:rsidP="00C84B4C">
            <w:pPr>
              <w:jc w:val="center"/>
              <w:rPr>
                <w:color w:val="000000"/>
              </w:rPr>
            </w:pPr>
            <w:r>
              <w:rPr>
                <w:color w:val="000000"/>
              </w:rPr>
              <w:t>45%</w:t>
            </w:r>
          </w:p>
        </w:tc>
        <w:tc>
          <w:tcPr>
            <w:tcW w:w="921" w:type="dxa"/>
            <w:vAlign w:val="center"/>
          </w:tcPr>
          <w:p w:rsidR="00C84B4C" w:rsidRDefault="00C84B4C" w:rsidP="00C84B4C">
            <w:pPr>
              <w:jc w:val="center"/>
              <w:rPr>
                <w:color w:val="000000"/>
              </w:rPr>
            </w:pPr>
            <w:r>
              <w:rPr>
                <w:color w:val="000000"/>
              </w:rPr>
              <w:t>24%</w:t>
            </w:r>
          </w:p>
        </w:tc>
        <w:tc>
          <w:tcPr>
            <w:tcW w:w="1003" w:type="dxa"/>
            <w:vAlign w:val="center"/>
          </w:tcPr>
          <w:p w:rsidR="00C84B4C" w:rsidRDefault="00C84B4C" w:rsidP="00C84B4C">
            <w:pPr>
              <w:jc w:val="center"/>
              <w:rPr>
                <w:color w:val="000000"/>
              </w:rPr>
            </w:pPr>
            <w:r>
              <w:rPr>
                <w:color w:val="000000"/>
              </w:rPr>
              <w:t>3%</w:t>
            </w:r>
          </w:p>
        </w:tc>
      </w:tr>
    </w:tbl>
    <w:p w:rsidR="00C84B4C" w:rsidRPr="00C02A03" w:rsidRDefault="00C84B4C" w:rsidP="00C84B4C">
      <w:r>
        <w:rPr>
          <w:rFonts w:hint="eastAsia"/>
        </w:rPr>
        <w:t xml:space="preserve">                     </w:t>
      </w:r>
    </w:p>
    <w:p w:rsidR="00C84B4C" w:rsidRDefault="00C84B4C" w:rsidP="00C84B4C">
      <w:pPr>
        <w:rPr>
          <w:b/>
          <w:sz w:val="24"/>
        </w:rPr>
      </w:pPr>
      <w:r w:rsidRPr="00C02A03">
        <w:rPr>
          <w:rFonts w:hint="eastAsia"/>
          <w:b/>
          <w:sz w:val="24"/>
        </w:rPr>
        <w:t>十项平均统计：</w:t>
      </w:r>
    </w:p>
    <w:p w:rsidR="00C84B4C" w:rsidRPr="00C02A03" w:rsidRDefault="00C84B4C" w:rsidP="00C84B4C">
      <w:pP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1188"/>
        <w:gridCol w:w="1188"/>
        <w:gridCol w:w="1188"/>
      </w:tblGrid>
      <w:tr w:rsidR="00C84B4C" w:rsidRPr="00306274" w:rsidTr="005E241A">
        <w:trPr>
          <w:jc w:val="center"/>
        </w:trPr>
        <w:tc>
          <w:tcPr>
            <w:tcW w:w="1188" w:type="dxa"/>
          </w:tcPr>
          <w:p w:rsidR="00C84B4C" w:rsidRPr="00306274" w:rsidRDefault="00C84B4C" w:rsidP="005E241A">
            <w:pPr>
              <w:jc w:val="center"/>
              <w:rPr>
                <w:sz w:val="24"/>
              </w:rPr>
            </w:pPr>
            <w:r w:rsidRPr="00306274">
              <w:rPr>
                <w:rFonts w:hint="eastAsia"/>
                <w:sz w:val="24"/>
              </w:rPr>
              <w:t>评价项</w:t>
            </w:r>
          </w:p>
        </w:tc>
        <w:tc>
          <w:tcPr>
            <w:tcW w:w="1188" w:type="dxa"/>
          </w:tcPr>
          <w:p w:rsidR="00C84B4C" w:rsidRPr="00306274" w:rsidRDefault="00C84B4C" w:rsidP="005E241A">
            <w:pPr>
              <w:jc w:val="center"/>
              <w:rPr>
                <w:sz w:val="24"/>
              </w:rPr>
            </w:pPr>
            <w:r w:rsidRPr="00306274">
              <w:rPr>
                <w:rFonts w:hint="eastAsia"/>
                <w:sz w:val="24"/>
              </w:rPr>
              <w:t>好</w:t>
            </w:r>
          </w:p>
        </w:tc>
        <w:tc>
          <w:tcPr>
            <w:tcW w:w="1188" w:type="dxa"/>
          </w:tcPr>
          <w:p w:rsidR="00C84B4C" w:rsidRPr="00306274" w:rsidRDefault="00C84B4C" w:rsidP="005E241A">
            <w:pPr>
              <w:jc w:val="center"/>
              <w:rPr>
                <w:sz w:val="24"/>
              </w:rPr>
            </w:pPr>
            <w:r w:rsidRPr="00306274">
              <w:rPr>
                <w:rFonts w:hint="eastAsia"/>
                <w:sz w:val="24"/>
              </w:rPr>
              <w:t>较好</w:t>
            </w:r>
          </w:p>
        </w:tc>
        <w:tc>
          <w:tcPr>
            <w:tcW w:w="1188" w:type="dxa"/>
          </w:tcPr>
          <w:p w:rsidR="00C84B4C" w:rsidRPr="00306274" w:rsidRDefault="00C84B4C" w:rsidP="005E241A">
            <w:pPr>
              <w:jc w:val="center"/>
              <w:rPr>
                <w:sz w:val="24"/>
              </w:rPr>
            </w:pPr>
            <w:r w:rsidRPr="00306274">
              <w:rPr>
                <w:rFonts w:hint="eastAsia"/>
                <w:sz w:val="24"/>
              </w:rPr>
              <w:t>一般</w:t>
            </w:r>
          </w:p>
        </w:tc>
        <w:tc>
          <w:tcPr>
            <w:tcW w:w="1188" w:type="dxa"/>
          </w:tcPr>
          <w:p w:rsidR="00C84B4C" w:rsidRPr="00306274" w:rsidRDefault="00C84B4C" w:rsidP="005E241A">
            <w:pPr>
              <w:jc w:val="center"/>
              <w:rPr>
                <w:sz w:val="24"/>
              </w:rPr>
            </w:pPr>
            <w:r w:rsidRPr="00306274">
              <w:rPr>
                <w:rFonts w:hint="eastAsia"/>
                <w:sz w:val="24"/>
              </w:rPr>
              <w:t>差</w:t>
            </w:r>
          </w:p>
        </w:tc>
      </w:tr>
      <w:tr w:rsidR="00201131" w:rsidRPr="00306274" w:rsidTr="00D1592C">
        <w:trPr>
          <w:jc w:val="center"/>
        </w:trPr>
        <w:tc>
          <w:tcPr>
            <w:tcW w:w="1188" w:type="dxa"/>
          </w:tcPr>
          <w:p w:rsidR="00201131" w:rsidRPr="00306274" w:rsidRDefault="00201131" w:rsidP="00201131">
            <w:pPr>
              <w:jc w:val="center"/>
              <w:rPr>
                <w:sz w:val="24"/>
              </w:rPr>
            </w:pPr>
            <w:r w:rsidRPr="00306274">
              <w:rPr>
                <w:rFonts w:hint="eastAsia"/>
                <w:sz w:val="24"/>
              </w:rPr>
              <w:t>比</w:t>
            </w:r>
            <w:r w:rsidRPr="00306274">
              <w:rPr>
                <w:rFonts w:hint="eastAsia"/>
                <w:sz w:val="24"/>
              </w:rPr>
              <w:t xml:space="preserve">  </w:t>
            </w:r>
            <w:r w:rsidRPr="00306274">
              <w:rPr>
                <w:rFonts w:hint="eastAsia"/>
                <w:sz w:val="24"/>
              </w:rPr>
              <w:t>例</w:t>
            </w:r>
          </w:p>
        </w:tc>
        <w:tc>
          <w:tcPr>
            <w:tcW w:w="1188" w:type="dxa"/>
            <w:vAlign w:val="center"/>
          </w:tcPr>
          <w:p w:rsidR="00201131" w:rsidRDefault="00201131" w:rsidP="00201131">
            <w:pPr>
              <w:widowControl/>
              <w:jc w:val="center"/>
              <w:rPr>
                <w:color w:val="000000"/>
                <w:sz w:val="22"/>
                <w:szCs w:val="22"/>
              </w:rPr>
            </w:pPr>
            <w:r>
              <w:rPr>
                <w:rFonts w:hint="eastAsia"/>
                <w:color w:val="000000"/>
                <w:sz w:val="22"/>
                <w:szCs w:val="22"/>
              </w:rPr>
              <w:t>33.2%</w:t>
            </w:r>
          </w:p>
        </w:tc>
        <w:tc>
          <w:tcPr>
            <w:tcW w:w="1188" w:type="dxa"/>
            <w:vAlign w:val="center"/>
          </w:tcPr>
          <w:p w:rsidR="00201131" w:rsidRDefault="00201131" w:rsidP="00201131">
            <w:pPr>
              <w:jc w:val="center"/>
              <w:rPr>
                <w:color w:val="000000"/>
                <w:sz w:val="22"/>
                <w:szCs w:val="22"/>
              </w:rPr>
            </w:pPr>
            <w:r>
              <w:rPr>
                <w:rFonts w:hint="eastAsia"/>
                <w:color w:val="000000"/>
                <w:sz w:val="22"/>
                <w:szCs w:val="22"/>
              </w:rPr>
              <w:t>39.4%</w:t>
            </w:r>
          </w:p>
        </w:tc>
        <w:tc>
          <w:tcPr>
            <w:tcW w:w="1188" w:type="dxa"/>
            <w:vAlign w:val="center"/>
          </w:tcPr>
          <w:p w:rsidR="00201131" w:rsidRDefault="00201131" w:rsidP="00201131">
            <w:pPr>
              <w:jc w:val="center"/>
              <w:rPr>
                <w:color w:val="000000"/>
                <w:sz w:val="22"/>
                <w:szCs w:val="22"/>
              </w:rPr>
            </w:pPr>
            <w:r>
              <w:rPr>
                <w:rFonts w:hint="eastAsia"/>
                <w:color w:val="000000"/>
                <w:sz w:val="22"/>
                <w:szCs w:val="22"/>
              </w:rPr>
              <w:t>23.1%</w:t>
            </w:r>
          </w:p>
        </w:tc>
        <w:tc>
          <w:tcPr>
            <w:tcW w:w="1188" w:type="dxa"/>
            <w:vAlign w:val="center"/>
          </w:tcPr>
          <w:p w:rsidR="00201131" w:rsidRDefault="00201131" w:rsidP="00201131">
            <w:pPr>
              <w:jc w:val="center"/>
              <w:rPr>
                <w:color w:val="000000"/>
                <w:sz w:val="22"/>
                <w:szCs w:val="22"/>
              </w:rPr>
            </w:pPr>
            <w:r>
              <w:rPr>
                <w:rFonts w:hint="eastAsia"/>
                <w:color w:val="000000"/>
                <w:sz w:val="22"/>
                <w:szCs w:val="22"/>
              </w:rPr>
              <w:t>4.6%</w:t>
            </w:r>
          </w:p>
        </w:tc>
      </w:tr>
    </w:tbl>
    <w:p w:rsidR="00C84B4C" w:rsidRDefault="00C84B4C" w:rsidP="00C84B4C"/>
    <w:p w:rsidR="00C84B4C" w:rsidRPr="009C5E90" w:rsidRDefault="00C84B4C" w:rsidP="00C84B4C">
      <w:pPr>
        <w:rPr>
          <w:b/>
          <w:sz w:val="24"/>
        </w:rPr>
      </w:pPr>
      <w:r w:rsidRPr="00C02A03">
        <w:rPr>
          <w:rFonts w:hint="eastAsia"/>
          <w:b/>
          <w:sz w:val="24"/>
        </w:rPr>
        <w:t>图示：</w:t>
      </w:r>
      <w:r w:rsidRPr="00C02A03">
        <w:rPr>
          <w:rFonts w:hint="eastAsia"/>
          <w:b/>
          <w:sz w:val="24"/>
        </w:rPr>
        <w:t xml:space="preserve"> </w:t>
      </w:r>
    </w:p>
    <w:p w:rsidR="00C84B4C" w:rsidRPr="005851BE" w:rsidRDefault="00C84B4C" w:rsidP="00C84B4C">
      <w:pPr>
        <w:jc w:val="center"/>
        <w:rPr>
          <w:b/>
        </w:rPr>
      </w:pPr>
      <w:r>
        <w:rPr>
          <w:noProof/>
        </w:rPr>
        <w:drawing>
          <wp:inline distT="0" distB="0" distL="0" distR="0">
            <wp:extent cx="4810125" cy="3810000"/>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0B91" w:rsidRDefault="00FE0B91">
      <w:pPr>
        <w:sectPr w:rsidR="00FE0B91" w:rsidSect="00CB364A">
          <w:pgSz w:w="11906" w:h="16838"/>
          <w:pgMar w:top="936" w:right="1400" w:bottom="1559" w:left="1259" w:header="851" w:footer="992" w:gutter="0"/>
          <w:cols w:space="425"/>
          <w:docGrid w:type="lines" w:linePitch="312"/>
        </w:sectPr>
      </w:pPr>
    </w:p>
    <w:p w:rsidR="004C7B9E" w:rsidRDefault="004C7B9E" w:rsidP="004C7B9E">
      <w:pPr>
        <w:spacing w:line="360" w:lineRule="exact"/>
        <w:rPr>
          <w:b/>
          <w:sz w:val="24"/>
        </w:rPr>
      </w:pPr>
    </w:p>
    <w:p w:rsidR="004C7B9E" w:rsidRPr="00307E65" w:rsidRDefault="004C7B9E" w:rsidP="004C7B9E">
      <w:pPr>
        <w:spacing w:line="360" w:lineRule="exact"/>
        <w:jc w:val="center"/>
        <w:rPr>
          <w:rFonts w:eastAsia="楷体_GB2312"/>
          <w:b/>
          <w:bCs/>
          <w:sz w:val="30"/>
        </w:rPr>
      </w:pPr>
      <w:r w:rsidRPr="00307E65">
        <w:rPr>
          <w:rFonts w:eastAsia="楷体_GB2312" w:hint="eastAsia"/>
          <w:b/>
          <w:bCs/>
          <w:sz w:val="30"/>
        </w:rPr>
        <w:t>学</w:t>
      </w:r>
      <w:r w:rsidRPr="00307E65">
        <w:rPr>
          <w:rFonts w:eastAsia="楷体_GB2312" w:hint="eastAsia"/>
          <w:b/>
          <w:bCs/>
          <w:sz w:val="30"/>
        </w:rPr>
        <w:t xml:space="preserve"> </w:t>
      </w:r>
      <w:r w:rsidRPr="00307E65">
        <w:rPr>
          <w:rFonts w:eastAsia="楷体_GB2312" w:hint="eastAsia"/>
          <w:b/>
          <w:bCs/>
          <w:sz w:val="30"/>
        </w:rPr>
        <w:t>生</w:t>
      </w:r>
      <w:r w:rsidRPr="00307E65">
        <w:rPr>
          <w:rFonts w:eastAsia="楷体_GB2312" w:hint="eastAsia"/>
          <w:b/>
          <w:bCs/>
          <w:sz w:val="30"/>
        </w:rPr>
        <w:t xml:space="preserve"> </w:t>
      </w:r>
      <w:r w:rsidRPr="00307E65">
        <w:rPr>
          <w:rFonts w:eastAsia="楷体_GB2312" w:hint="eastAsia"/>
          <w:b/>
          <w:bCs/>
          <w:sz w:val="30"/>
        </w:rPr>
        <w:t>回</w:t>
      </w:r>
      <w:r w:rsidRPr="00307E65">
        <w:rPr>
          <w:rFonts w:eastAsia="楷体_GB2312" w:hint="eastAsia"/>
          <w:b/>
          <w:bCs/>
          <w:sz w:val="30"/>
        </w:rPr>
        <w:t xml:space="preserve"> </w:t>
      </w:r>
      <w:r w:rsidRPr="00307E65">
        <w:rPr>
          <w:rFonts w:eastAsia="楷体_GB2312" w:hint="eastAsia"/>
          <w:b/>
          <w:bCs/>
          <w:sz w:val="30"/>
        </w:rPr>
        <w:t>答</w:t>
      </w:r>
      <w:r w:rsidRPr="00307E65">
        <w:rPr>
          <w:rFonts w:eastAsia="楷体_GB2312" w:hint="eastAsia"/>
          <w:b/>
          <w:bCs/>
          <w:sz w:val="30"/>
        </w:rPr>
        <w:t xml:space="preserve"> </w:t>
      </w:r>
      <w:r w:rsidRPr="00307E65">
        <w:rPr>
          <w:rFonts w:eastAsia="楷体_GB2312" w:hint="eastAsia"/>
          <w:b/>
          <w:bCs/>
          <w:sz w:val="30"/>
        </w:rPr>
        <w:t>概</w:t>
      </w:r>
      <w:r w:rsidRPr="00307E65">
        <w:rPr>
          <w:rFonts w:eastAsia="楷体_GB2312" w:hint="eastAsia"/>
          <w:b/>
          <w:bCs/>
          <w:sz w:val="30"/>
        </w:rPr>
        <w:t xml:space="preserve"> </w:t>
      </w:r>
      <w:proofErr w:type="gramStart"/>
      <w:r>
        <w:rPr>
          <w:rFonts w:eastAsia="楷体_GB2312" w:hint="eastAsia"/>
          <w:b/>
          <w:bCs/>
          <w:sz w:val="30"/>
        </w:rPr>
        <w:t>况</w:t>
      </w:r>
      <w:proofErr w:type="gramEnd"/>
    </w:p>
    <w:p w:rsidR="004C7B9E" w:rsidRPr="00307E65" w:rsidRDefault="004C7B9E" w:rsidP="004C7B9E">
      <w:pPr>
        <w:spacing w:line="360" w:lineRule="exact"/>
        <w:jc w:val="center"/>
        <w:rPr>
          <w:bCs/>
          <w:sz w:val="24"/>
        </w:rPr>
      </w:pPr>
    </w:p>
    <w:p w:rsidR="004C7B9E" w:rsidRPr="00307E65" w:rsidRDefault="004C7B9E" w:rsidP="004C7B9E">
      <w:pPr>
        <w:spacing w:line="360" w:lineRule="auto"/>
        <w:ind w:firstLineChars="200" w:firstLine="480"/>
        <w:rPr>
          <w:rFonts w:ascii="黑体" w:eastAsia="黑体" w:hAnsi="宋体"/>
          <w:bCs/>
          <w:color w:val="000000"/>
          <w:sz w:val="24"/>
        </w:rPr>
      </w:pPr>
      <w:r w:rsidRPr="00307E65">
        <w:rPr>
          <w:rFonts w:ascii="黑体" w:eastAsia="黑体" w:hAnsi="宋体" w:hint="eastAsia"/>
          <w:bCs/>
          <w:color w:val="000000"/>
          <w:sz w:val="24"/>
        </w:rPr>
        <w:t>一、</w:t>
      </w:r>
      <w:r w:rsidRPr="001B3324">
        <w:rPr>
          <w:b/>
        </w:rPr>
        <w:t>您感觉科大本科教学的主要特色有哪些？</w:t>
      </w:r>
    </w:p>
    <w:p w:rsidR="004C7B9E" w:rsidRPr="00307E65" w:rsidRDefault="004C7B9E" w:rsidP="004C7B9E">
      <w:pPr>
        <w:spacing w:line="360" w:lineRule="auto"/>
        <w:ind w:firstLineChars="200" w:firstLine="482"/>
        <w:rPr>
          <w:rFonts w:ascii="宋体" w:hAnsi="宋体"/>
          <w:b/>
          <w:color w:val="000000"/>
          <w:sz w:val="24"/>
        </w:rPr>
      </w:pPr>
      <w:r w:rsidRPr="00307E65">
        <w:rPr>
          <w:rFonts w:ascii="宋体" w:hAnsi="宋体" w:hint="eastAsia"/>
          <w:b/>
          <w:color w:val="000000"/>
          <w:sz w:val="24"/>
        </w:rPr>
        <w:t>特色归纳：</w:t>
      </w:r>
    </w:p>
    <w:p w:rsidR="004C7B9E" w:rsidRPr="00307E65" w:rsidRDefault="004C7B9E" w:rsidP="004C7B9E">
      <w:pPr>
        <w:spacing w:line="360" w:lineRule="auto"/>
        <w:ind w:firstLineChars="200" w:firstLine="480"/>
        <w:rPr>
          <w:rFonts w:ascii="宋体" w:hAnsi="宋体"/>
          <w:sz w:val="24"/>
        </w:rPr>
      </w:pPr>
      <w:r w:rsidRPr="00307E65">
        <w:rPr>
          <w:rFonts w:ascii="宋体" w:hAnsi="宋体" w:cs="宋体" w:hint="eastAsia"/>
          <w:color w:val="000000"/>
          <w:kern w:val="0"/>
          <w:sz w:val="24"/>
        </w:rPr>
        <w:t>1.重视</w:t>
      </w:r>
      <w:r w:rsidR="00C01EC3">
        <w:rPr>
          <w:rFonts w:ascii="宋体" w:hAnsi="宋体" w:cs="宋体" w:hint="eastAsia"/>
          <w:color w:val="000000"/>
          <w:kern w:val="0"/>
          <w:sz w:val="24"/>
        </w:rPr>
        <w:t>理论基础，知识面广。</w:t>
      </w:r>
    </w:p>
    <w:p w:rsidR="003A7B73" w:rsidRPr="003A7B73" w:rsidRDefault="004C7B9E" w:rsidP="003A7B73">
      <w:pPr>
        <w:spacing w:line="360" w:lineRule="auto"/>
        <w:ind w:firstLineChars="200" w:firstLine="480"/>
        <w:rPr>
          <w:rFonts w:ascii="宋体" w:hAnsi="宋体" w:cs="宋体"/>
          <w:color w:val="000000"/>
          <w:kern w:val="0"/>
          <w:sz w:val="24"/>
        </w:rPr>
      </w:pPr>
      <w:r w:rsidRPr="00307E65">
        <w:rPr>
          <w:rFonts w:ascii="宋体" w:hAnsi="宋体" w:cs="宋体" w:hint="eastAsia"/>
          <w:color w:val="000000"/>
          <w:kern w:val="0"/>
          <w:sz w:val="24"/>
        </w:rPr>
        <w:t>2.</w:t>
      </w:r>
      <w:r w:rsidR="005561E2">
        <w:rPr>
          <w:rFonts w:ascii="宋体" w:hAnsi="宋体" w:cs="宋体" w:hint="eastAsia"/>
          <w:color w:val="000000"/>
          <w:kern w:val="0"/>
          <w:sz w:val="24"/>
        </w:rPr>
        <w:t>老师水平高，很多教授授课。</w:t>
      </w:r>
    </w:p>
    <w:p w:rsidR="004C7B9E" w:rsidRPr="00307E65" w:rsidRDefault="004C7B9E" w:rsidP="004C7B9E">
      <w:pPr>
        <w:spacing w:line="360" w:lineRule="auto"/>
        <w:ind w:firstLineChars="200" w:firstLine="480"/>
        <w:rPr>
          <w:rFonts w:ascii="宋体" w:hAnsi="宋体"/>
          <w:color w:val="000000"/>
          <w:sz w:val="24"/>
        </w:rPr>
      </w:pPr>
      <w:r w:rsidRPr="00307E65">
        <w:rPr>
          <w:rFonts w:ascii="宋体" w:hAnsi="宋体" w:cs="宋体" w:hint="eastAsia"/>
          <w:color w:val="000000"/>
          <w:kern w:val="0"/>
          <w:sz w:val="24"/>
        </w:rPr>
        <w:t>3.</w:t>
      </w:r>
      <w:r w:rsidR="00E10DAC">
        <w:rPr>
          <w:rFonts w:ascii="宋体" w:hAnsi="宋体" w:cs="宋体" w:hint="eastAsia"/>
          <w:color w:val="000000"/>
          <w:kern w:val="0"/>
          <w:sz w:val="24"/>
        </w:rPr>
        <w:t>专业及课程选择自由度大，拓展了发展空间</w:t>
      </w:r>
      <w:r w:rsidR="00561644">
        <w:rPr>
          <w:rFonts w:ascii="宋体" w:hAnsi="宋体" w:cs="宋体" w:hint="eastAsia"/>
          <w:color w:val="000000"/>
          <w:kern w:val="0"/>
          <w:sz w:val="24"/>
        </w:rPr>
        <w:t>。</w:t>
      </w:r>
    </w:p>
    <w:p w:rsidR="004C7B9E" w:rsidRDefault="004C7B9E" w:rsidP="004C7B9E">
      <w:pPr>
        <w:spacing w:line="360" w:lineRule="auto"/>
        <w:ind w:firstLineChars="200" w:firstLine="480"/>
        <w:rPr>
          <w:rFonts w:ascii="宋体" w:hAnsi="宋体"/>
          <w:sz w:val="24"/>
        </w:rPr>
      </w:pPr>
      <w:r w:rsidRPr="00307E65">
        <w:rPr>
          <w:rFonts w:ascii="宋体" w:hAnsi="宋体" w:cs="宋体" w:hint="eastAsia"/>
          <w:color w:val="000000"/>
          <w:kern w:val="0"/>
          <w:sz w:val="24"/>
        </w:rPr>
        <w:t>4.</w:t>
      </w:r>
      <w:r w:rsidR="00F77A12">
        <w:rPr>
          <w:rFonts w:ascii="宋体" w:hAnsi="宋体" w:cs="宋体" w:hint="eastAsia"/>
          <w:color w:val="000000"/>
          <w:kern w:val="0"/>
          <w:sz w:val="24"/>
        </w:rPr>
        <w:t>与科研接触早，基础学习与科研联系紧密，</w:t>
      </w:r>
      <w:r w:rsidR="003269E2">
        <w:rPr>
          <w:rFonts w:ascii="宋体" w:hAnsi="宋体" w:cs="宋体" w:hint="eastAsia"/>
          <w:color w:val="000000"/>
          <w:kern w:val="0"/>
          <w:sz w:val="24"/>
        </w:rPr>
        <w:t>动手机会多</w:t>
      </w:r>
      <w:r w:rsidR="00F77A12">
        <w:rPr>
          <w:rFonts w:ascii="宋体" w:hAnsi="宋体" w:cs="宋体" w:hint="eastAsia"/>
          <w:color w:val="000000"/>
          <w:kern w:val="0"/>
          <w:sz w:val="24"/>
        </w:rPr>
        <w:t>。</w:t>
      </w:r>
    </w:p>
    <w:p w:rsidR="004C7B9E" w:rsidRPr="003573A5" w:rsidRDefault="004C7B9E" w:rsidP="004C7B9E">
      <w:pPr>
        <w:spacing w:line="360" w:lineRule="auto"/>
        <w:ind w:firstLineChars="200" w:firstLine="480"/>
        <w:rPr>
          <w:rFonts w:ascii="宋体" w:hAnsi="宋体" w:cs="宋体"/>
          <w:color w:val="000000"/>
          <w:kern w:val="0"/>
          <w:sz w:val="24"/>
        </w:rPr>
      </w:pPr>
    </w:p>
    <w:p w:rsidR="004C7B9E" w:rsidRPr="00307E65" w:rsidRDefault="004C7B9E" w:rsidP="004C7B9E">
      <w:pPr>
        <w:spacing w:line="360" w:lineRule="auto"/>
        <w:ind w:firstLineChars="200" w:firstLine="482"/>
        <w:rPr>
          <w:rFonts w:ascii="宋体" w:hAnsi="宋体"/>
          <w:b/>
          <w:color w:val="000000"/>
          <w:sz w:val="24"/>
        </w:rPr>
      </w:pPr>
      <w:r w:rsidRPr="00307E65">
        <w:rPr>
          <w:rFonts w:ascii="宋体" w:hAnsi="宋体" w:hint="eastAsia"/>
          <w:b/>
          <w:color w:val="000000"/>
          <w:sz w:val="24"/>
        </w:rPr>
        <w:t>学生评语摘录：</w:t>
      </w:r>
    </w:p>
    <w:p w:rsidR="003008B6" w:rsidRDefault="004C7B9E" w:rsidP="004C7B9E">
      <w:pPr>
        <w:spacing w:line="360" w:lineRule="auto"/>
        <w:ind w:leftChars="210" w:left="441" w:firstLineChars="140" w:firstLine="336"/>
        <w:rPr>
          <w:rFonts w:ascii="宋体" w:hAnsi="宋体" w:cs="宋体"/>
          <w:color w:val="000000"/>
          <w:kern w:val="0"/>
          <w:sz w:val="24"/>
        </w:rPr>
      </w:pPr>
      <w:r>
        <w:rPr>
          <w:rFonts w:ascii="宋体" w:hAnsi="宋体" w:cs="宋体"/>
          <w:color w:val="000000"/>
          <w:kern w:val="0"/>
          <w:sz w:val="24"/>
        </w:rPr>
        <w:t>“</w:t>
      </w:r>
      <w:r w:rsidRPr="004C7B9E">
        <w:rPr>
          <w:rFonts w:ascii="宋体" w:hAnsi="宋体" w:cs="宋体" w:hint="eastAsia"/>
          <w:color w:val="000000"/>
          <w:kern w:val="0"/>
          <w:sz w:val="24"/>
        </w:rPr>
        <w:t>交叉学科，理实交融，不少老师尽可能将书本知识与科技前沿结合。化学院不仅学习化学课，同时四大力学也涉及，从物理角度理解化学变化等，也有利于学生涉猎偏向于物理的材料领域。</w:t>
      </w:r>
      <w:r>
        <w:rPr>
          <w:rFonts w:ascii="宋体" w:hAnsi="宋体" w:cs="宋体"/>
          <w:color w:val="000000"/>
          <w:kern w:val="0"/>
          <w:sz w:val="24"/>
        </w:rPr>
        <w:t>”</w:t>
      </w:r>
    </w:p>
    <w:p w:rsidR="005561E2" w:rsidRDefault="005561E2" w:rsidP="00222BD9">
      <w:pPr>
        <w:spacing w:line="360" w:lineRule="auto"/>
        <w:ind w:leftChars="210" w:left="441" w:firstLineChars="140" w:firstLine="336"/>
        <w:rPr>
          <w:rFonts w:ascii="宋体" w:hAnsi="宋体" w:cs="宋体"/>
          <w:color w:val="000000"/>
          <w:kern w:val="0"/>
          <w:sz w:val="22"/>
        </w:rPr>
      </w:pPr>
      <w:r>
        <w:rPr>
          <w:rFonts w:ascii="宋体" w:hAnsi="宋体" w:cs="宋体" w:hint="eastAsia"/>
          <w:color w:val="000000"/>
          <w:kern w:val="0"/>
          <w:sz w:val="24"/>
        </w:rPr>
        <w:t>“</w:t>
      </w:r>
      <w:r w:rsidRPr="005628D5">
        <w:rPr>
          <w:rFonts w:ascii="宋体" w:hAnsi="宋体" w:cs="宋体"/>
          <w:color w:val="000000"/>
          <w:kern w:val="0"/>
          <w:sz w:val="22"/>
        </w:rPr>
        <w:t>有教授和副教授的参与教学，他们丰富的经验总能让我们学到很多。</w:t>
      </w:r>
      <w:r>
        <w:rPr>
          <w:rFonts w:ascii="宋体" w:hAnsi="宋体" w:cs="宋体" w:hint="eastAsia"/>
          <w:color w:val="000000"/>
          <w:kern w:val="0"/>
          <w:sz w:val="22"/>
        </w:rPr>
        <w:t>”</w:t>
      </w:r>
    </w:p>
    <w:p w:rsidR="00FA4D70" w:rsidRDefault="00FA4D70" w:rsidP="00222BD9">
      <w:pPr>
        <w:spacing w:line="360" w:lineRule="auto"/>
        <w:ind w:leftChars="210" w:left="441" w:firstLineChars="150" w:firstLine="330"/>
        <w:rPr>
          <w:rFonts w:ascii="宋体" w:hAnsi="宋体" w:cs="宋体"/>
          <w:color w:val="000000"/>
          <w:kern w:val="0"/>
          <w:sz w:val="22"/>
        </w:rPr>
      </w:pPr>
      <w:r>
        <w:rPr>
          <w:rFonts w:ascii="宋体" w:hAnsi="宋体" w:cs="宋体" w:hint="eastAsia"/>
          <w:color w:val="000000"/>
          <w:kern w:val="0"/>
          <w:sz w:val="22"/>
        </w:rPr>
        <w:t>“</w:t>
      </w:r>
      <w:r w:rsidRPr="005628D5">
        <w:rPr>
          <w:rFonts w:ascii="宋体" w:hAnsi="宋体" w:cs="宋体"/>
          <w:color w:val="000000"/>
          <w:kern w:val="0"/>
          <w:sz w:val="22"/>
        </w:rPr>
        <w:t>侧重数学物理的基础理论课教学；学生选课和转专业的自由度很大；教学中经常涉及前沿科学问题。</w:t>
      </w:r>
      <w:r>
        <w:rPr>
          <w:rFonts w:ascii="宋体" w:hAnsi="宋体" w:cs="宋体" w:hint="eastAsia"/>
          <w:color w:val="000000"/>
          <w:kern w:val="0"/>
          <w:sz w:val="22"/>
        </w:rPr>
        <w:t>”</w:t>
      </w:r>
    </w:p>
    <w:p w:rsidR="005D78A6" w:rsidRDefault="00C349C1" w:rsidP="00222BD9">
      <w:pPr>
        <w:spacing w:line="360" w:lineRule="auto"/>
        <w:ind w:leftChars="210" w:left="441" w:firstLineChars="190" w:firstLine="418"/>
        <w:rPr>
          <w:rFonts w:ascii="宋体" w:hAnsi="宋体" w:cs="宋体"/>
          <w:color w:val="000000"/>
          <w:kern w:val="0"/>
          <w:sz w:val="22"/>
        </w:rPr>
      </w:pPr>
      <w:r>
        <w:rPr>
          <w:rFonts w:ascii="宋体" w:hAnsi="宋体" w:cs="宋体" w:hint="eastAsia"/>
          <w:color w:val="000000"/>
          <w:kern w:val="0"/>
          <w:sz w:val="22"/>
        </w:rPr>
        <w:t>“</w:t>
      </w:r>
      <w:r w:rsidRPr="005628D5">
        <w:rPr>
          <w:rFonts w:ascii="宋体" w:hAnsi="宋体" w:cs="宋体"/>
          <w:color w:val="000000"/>
          <w:kern w:val="0"/>
          <w:sz w:val="22"/>
        </w:rPr>
        <w:t>教学实验结合紧密，动手机会多，实际操作能力提高较大。进入实验室较早，能够较早地接触科研，学习科研的方法与思想。基础学科覆盖面广，基础能力较扎实。</w:t>
      </w:r>
      <w:r>
        <w:rPr>
          <w:rFonts w:ascii="宋体" w:hAnsi="宋体" w:cs="宋体" w:hint="eastAsia"/>
          <w:color w:val="000000"/>
          <w:kern w:val="0"/>
          <w:sz w:val="22"/>
        </w:rPr>
        <w:t>”</w:t>
      </w:r>
    </w:p>
    <w:p w:rsidR="00E62E95" w:rsidRDefault="00E62E95" w:rsidP="009E14B1">
      <w:pPr>
        <w:spacing w:line="360" w:lineRule="auto"/>
        <w:ind w:leftChars="210" w:left="441" w:firstLineChars="190" w:firstLine="418"/>
        <w:rPr>
          <w:rFonts w:ascii="宋体" w:hAnsi="宋体" w:cs="宋体"/>
          <w:color w:val="000000"/>
          <w:kern w:val="0"/>
          <w:sz w:val="22"/>
        </w:rPr>
      </w:pPr>
      <w:r>
        <w:rPr>
          <w:rFonts w:ascii="宋体" w:hAnsi="宋体" w:cs="宋体" w:hint="eastAsia"/>
          <w:color w:val="000000"/>
          <w:kern w:val="0"/>
          <w:sz w:val="22"/>
        </w:rPr>
        <w:t>“</w:t>
      </w:r>
      <w:r w:rsidRPr="005628D5">
        <w:rPr>
          <w:rFonts w:ascii="宋体" w:hAnsi="宋体" w:cs="宋体"/>
          <w:color w:val="000000"/>
          <w:kern w:val="0"/>
          <w:sz w:val="22"/>
        </w:rPr>
        <w:t>非常强调数理基础，让我获益匪浅</w:t>
      </w:r>
      <w:r>
        <w:rPr>
          <w:rFonts w:ascii="宋体" w:hAnsi="宋体" w:cs="宋体" w:hint="eastAsia"/>
          <w:color w:val="000000"/>
          <w:kern w:val="0"/>
          <w:sz w:val="22"/>
        </w:rPr>
        <w:t>；</w:t>
      </w:r>
      <w:r w:rsidRPr="005628D5">
        <w:rPr>
          <w:rFonts w:ascii="宋体" w:hAnsi="宋体" w:cs="宋体"/>
          <w:color w:val="000000"/>
          <w:kern w:val="0"/>
          <w:sz w:val="22"/>
        </w:rPr>
        <w:t>基本都由科研一线老师教学，专业水平高</w:t>
      </w:r>
      <w:r>
        <w:rPr>
          <w:rFonts w:ascii="宋体" w:hAnsi="宋体" w:cs="宋体" w:hint="eastAsia"/>
          <w:color w:val="000000"/>
          <w:kern w:val="0"/>
          <w:sz w:val="22"/>
        </w:rPr>
        <w:t>；</w:t>
      </w:r>
      <w:r w:rsidRPr="005628D5">
        <w:rPr>
          <w:rFonts w:ascii="宋体" w:hAnsi="宋体" w:cs="宋体"/>
          <w:color w:val="000000"/>
          <w:kern w:val="0"/>
          <w:sz w:val="22"/>
        </w:rPr>
        <w:t>大</w:t>
      </w:r>
      <w:proofErr w:type="gramStart"/>
      <w:r w:rsidRPr="005628D5">
        <w:rPr>
          <w:rFonts w:ascii="宋体" w:hAnsi="宋体" w:cs="宋体"/>
          <w:color w:val="000000"/>
          <w:kern w:val="0"/>
          <w:sz w:val="22"/>
        </w:rPr>
        <w:t>研</w:t>
      </w:r>
      <w:proofErr w:type="gramEnd"/>
      <w:r w:rsidRPr="005628D5">
        <w:rPr>
          <w:rFonts w:ascii="宋体" w:hAnsi="宋体" w:cs="宋体"/>
          <w:color w:val="000000"/>
          <w:kern w:val="0"/>
          <w:sz w:val="22"/>
        </w:rPr>
        <w:t>等项目让学生更早地参与了科学研究</w:t>
      </w:r>
      <w:r w:rsidR="00C60F5D">
        <w:rPr>
          <w:rFonts w:ascii="宋体" w:hAnsi="宋体" w:cs="宋体" w:hint="eastAsia"/>
          <w:color w:val="000000"/>
          <w:kern w:val="0"/>
          <w:sz w:val="22"/>
        </w:rPr>
        <w:t>。</w:t>
      </w:r>
      <w:r>
        <w:rPr>
          <w:rFonts w:ascii="宋体" w:hAnsi="宋体" w:cs="宋体" w:hint="eastAsia"/>
          <w:color w:val="000000"/>
          <w:kern w:val="0"/>
          <w:sz w:val="22"/>
        </w:rPr>
        <w:t>”</w:t>
      </w:r>
    </w:p>
    <w:p w:rsidR="002A7846" w:rsidRDefault="002A7846" w:rsidP="00C92E92">
      <w:pPr>
        <w:spacing w:line="360" w:lineRule="auto"/>
        <w:ind w:firstLineChars="200" w:firstLine="422"/>
        <w:rPr>
          <w:b/>
        </w:rPr>
      </w:pPr>
    </w:p>
    <w:p w:rsidR="00C92E92" w:rsidRPr="000741D5" w:rsidRDefault="00C92E92" w:rsidP="00C92E92">
      <w:pPr>
        <w:spacing w:line="360" w:lineRule="auto"/>
        <w:ind w:firstLineChars="200" w:firstLine="422"/>
        <w:rPr>
          <w:b/>
        </w:rPr>
      </w:pPr>
      <w:r w:rsidRPr="000741D5">
        <w:rPr>
          <w:rFonts w:hint="eastAsia"/>
          <w:b/>
        </w:rPr>
        <w:t>二、</w:t>
      </w:r>
      <w:r w:rsidRPr="000741D5">
        <w:rPr>
          <w:b/>
        </w:rPr>
        <w:t>您感觉受益最深的课程是哪几门</w:t>
      </w:r>
      <w:r w:rsidRPr="000741D5">
        <w:rPr>
          <w:rFonts w:hint="eastAsia"/>
          <w:b/>
        </w:rPr>
        <w:t>：</w:t>
      </w:r>
    </w:p>
    <w:p w:rsidR="00C92E92" w:rsidRPr="006F656C" w:rsidRDefault="00C92E92" w:rsidP="00C92E92">
      <w:pPr>
        <w:spacing w:line="360" w:lineRule="auto"/>
        <w:ind w:leftChars="228" w:left="479"/>
        <w:rPr>
          <w:rFonts w:ascii="宋体" w:hAnsi="宋体"/>
          <w:bCs/>
          <w:sz w:val="24"/>
        </w:rPr>
      </w:pPr>
      <w:r w:rsidRPr="00307E65">
        <w:rPr>
          <w:rFonts w:ascii="宋体" w:hAnsi="宋体" w:hint="eastAsia"/>
          <w:sz w:val="24"/>
        </w:rPr>
        <w:t>排在前10位的课程是：</w:t>
      </w:r>
      <w:r>
        <w:rPr>
          <w:rFonts w:ascii="宋体" w:hAnsi="宋体" w:hint="eastAsia"/>
          <w:sz w:val="24"/>
        </w:rPr>
        <w:t xml:space="preserve"> </w:t>
      </w:r>
      <w:r w:rsidRPr="00307E65">
        <w:rPr>
          <w:rFonts w:ascii="宋体" w:hAnsi="宋体" w:cs="宋体"/>
          <w:color w:val="000000"/>
          <w:kern w:val="0"/>
          <w:sz w:val="24"/>
        </w:rPr>
        <w:t>微积分</w:t>
      </w:r>
      <w:r w:rsidRPr="00307E65">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307E65">
        <w:rPr>
          <w:rFonts w:ascii="宋体" w:hAnsi="宋体" w:cs="宋体" w:hint="eastAsia"/>
          <w:color w:val="000000"/>
          <w:kern w:val="0"/>
          <w:sz w:val="24"/>
        </w:rPr>
        <w:t>C</w:t>
      </w:r>
      <w:r w:rsidRPr="00307E65">
        <w:rPr>
          <w:rFonts w:ascii="宋体" w:hAnsi="宋体" w:cs="宋体"/>
          <w:color w:val="000000"/>
          <w:kern w:val="0"/>
          <w:sz w:val="24"/>
        </w:rPr>
        <w:t>语言</w:t>
      </w:r>
      <w:r w:rsidRPr="00307E65">
        <w:rPr>
          <w:rFonts w:ascii="宋体" w:hAnsi="宋体" w:cs="宋体" w:hint="eastAsia"/>
          <w:color w:val="000000"/>
          <w:kern w:val="0"/>
          <w:sz w:val="24"/>
        </w:rPr>
        <w:t xml:space="preserve">程序设计  </w:t>
      </w:r>
      <w:r w:rsidRPr="00365C12">
        <w:rPr>
          <w:rFonts w:ascii="宋体" w:hAnsi="宋体" w:cs="宋体" w:hint="eastAsia"/>
          <w:color w:val="000000"/>
          <w:kern w:val="0"/>
          <w:sz w:val="24"/>
        </w:rPr>
        <w:t>线性代数</w:t>
      </w:r>
      <w:r w:rsidR="006F656C">
        <w:rPr>
          <w:rFonts w:ascii="宋体" w:hAnsi="宋体" w:cs="宋体" w:hint="eastAsia"/>
          <w:color w:val="000000"/>
          <w:kern w:val="0"/>
          <w:sz w:val="24"/>
        </w:rPr>
        <w:t xml:space="preserve"> </w:t>
      </w:r>
      <w:r w:rsidR="006F656C">
        <w:rPr>
          <w:rFonts w:ascii="宋体" w:hAnsi="宋体" w:cs="宋体"/>
          <w:color w:val="000000"/>
          <w:kern w:val="0"/>
          <w:sz w:val="24"/>
        </w:rPr>
        <w:t xml:space="preserve"> </w:t>
      </w:r>
      <w:r w:rsidR="006F656C" w:rsidRPr="00365C12">
        <w:rPr>
          <w:rFonts w:ascii="宋体" w:hAnsi="宋体" w:cs="宋体" w:hint="eastAsia"/>
          <w:color w:val="000000"/>
          <w:kern w:val="0"/>
          <w:sz w:val="24"/>
        </w:rPr>
        <w:t>数学分析</w:t>
      </w:r>
      <w:r>
        <w:rPr>
          <w:rFonts w:ascii="宋体" w:hAnsi="宋体" w:cs="宋体" w:hint="eastAsia"/>
          <w:color w:val="000000"/>
          <w:kern w:val="0"/>
          <w:sz w:val="24"/>
        </w:rPr>
        <w:t xml:space="preserve">  </w:t>
      </w:r>
      <w:r w:rsidR="006F656C" w:rsidRPr="00365C12">
        <w:rPr>
          <w:rFonts w:ascii="宋体" w:hAnsi="宋体" w:cs="宋体"/>
          <w:color w:val="000000"/>
          <w:kern w:val="0"/>
          <w:sz w:val="24"/>
        </w:rPr>
        <w:t>量子力学</w:t>
      </w:r>
      <w:r>
        <w:rPr>
          <w:rFonts w:ascii="宋体" w:hAnsi="宋体" w:cs="宋体" w:hint="eastAsia"/>
          <w:color w:val="000000"/>
          <w:kern w:val="0"/>
          <w:sz w:val="24"/>
        </w:rPr>
        <w:t xml:space="preserve">  </w:t>
      </w:r>
      <w:r w:rsidR="006F656C">
        <w:rPr>
          <w:rFonts w:ascii="宋体" w:hAnsi="宋体" w:cs="宋体" w:hint="eastAsia"/>
          <w:color w:val="000000"/>
          <w:kern w:val="0"/>
          <w:sz w:val="24"/>
        </w:rPr>
        <w:t>力学  理论力学  数理方程  信号与系统  数据结构</w:t>
      </w:r>
    </w:p>
    <w:p w:rsidR="00C92E92" w:rsidRDefault="00C92E92" w:rsidP="00A7399E">
      <w:pPr>
        <w:spacing w:line="360" w:lineRule="auto"/>
        <w:rPr>
          <w:rFonts w:ascii="宋体" w:hAnsi="宋体" w:cs="宋体"/>
          <w:color w:val="000000"/>
          <w:kern w:val="0"/>
          <w:sz w:val="24"/>
        </w:rPr>
      </w:pPr>
    </w:p>
    <w:p w:rsidR="00FC48E5" w:rsidRPr="00307E65" w:rsidRDefault="00FC48E5" w:rsidP="00FC48E5">
      <w:pPr>
        <w:spacing w:line="360" w:lineRule="auto"/>
        <w:ind w:firstLineChars="200" w:firstLine="422"/>
        <w:rPr>
          <w:rFonts w:ascii="黑体" w:eastAsia="黑体" w:hAnsi="宋体"/>
          <w:bCs/>
          <w:sz w:val="24"/>
        </w:rPr>
      </w:pPr>
      <w:r w:rsidRPr="000741D5">
        <w:rPr>
          <w:rFonts w:hint="eastAsia"/>
          <w:b/>
        </w:rPr>
        <w:t>三、您最喜欢的教师是</w:t>
      </w:r>
      <w:r w:rsidRPr="00307E65">
        <w:rPr>
          <w:rFonts w:ascii="黑体" w:eastAsia="黑体" w:hAnsi="宋体" w:hint="eastAsia"/>
          <w:bCs/>
          <w:sz w:val="24"/>
        </w:rPr>
        <w:t>：</w:t>
      </w:r>
    </w:p>
    <w:p w:rsidR="00FC48E5" w:rsidRDefault="00FC48E5" w:rsidP="00FC48E5">
      <w:pPr>
        <w:spacing w:line="360" w:lineRule="auto"/>
        <w:ind w:leftChars="228" w:left="479"/>
        <w:rPr>
          <w:rFonts w:ascii="宋体" w:hAnsi="宋体"/>
          <w:sz w:val="24"/>
        </w:rPr>
      </w:pPr>
      <w:r w:rsidRPr="00307E65">
        <w:rPr>
          <w:rFonts w:ascii="宋体" w:hAnsi="宋体" w:hint="eastAsia"/>
          <w:sz w:val="24"/>
        </w:rPr>
        <w:t>排在前10位的老师是：</w:t>
      </w:r>
      <w:r>
        <w:rPr>
          <w:rFonts w:ascii="宋体" w:hAnsi="宋体" w:hint="eastAsia"/>
          <w:sz w:val="24"/>
        </w:rPr>
        <w:t xml:space="preserve">向守平  顾为兵  刘斌  </w:t>
      </w:r>
      <w:r w:rsidRPr="003C0B89">
        <w:rPr>
          <w:rFonts w:ascii="宋体" w:hAnsi="宋体" w:cs="宋体" w:hint="eastAsia"/>
          <w:color w:val="000000"/>
          <w:kern w:val="0"/>
          <w:sz w:val="24"/>
        </w:rPr>
        <w:t>任广斌</w:t>
      </w:r>
      <w:r>
        <w:rPr>
          <w:rFonts w:ascii="宋体" w:hAnsi="宋体" w:cs="宋体" w:hint="eastAsia"/>
          <w:color w:val="000000"/>
          <w:kern w:val="0"/>
          <w:sz w:val="24"/>
        </w:rPr>
        <w:t xml:space="preserve">  </w:t>
      </w:r>
      <w:r w:rsidRPr="003C0B89">
        <w:rPr>
          <w:rFonts w:ascii="宋体" w:hAnsi="宋体" w:cs="宋体" w:hint="eastAsia"/>
          <w:color w:val="000000"/>
          <w:kern w:val="0"/>
          <w:sz w:val="24"/>
        </w:rPr>
        <w:t>李娟</w:t>
      </w:r>
      <w:r>
        <w:rPr>
          <w:rFonts w:ascii="宋体" w:hAnsi="宋体" w:cs="宋体" w:hint="eastAsia"/>
          <w:color w:val="000000"/>
          <w:kern w:val="0"/>
          <w:sz w:val="24"/>
        </w:rPr>
        <w:t xml:space="preserve">  </w:t>
      </w:r>
      <w:r w:rsidRPr="003C0B89">
        <w:rPr>
          <w:rFonts w:ascii="宋体" w:hAnsi="宋体" w:cs="宋体" w:hint="eastAsia"/>
          <w:color w:val="000000"/>
          <w:kern w:val="0"/>
          <w:sz w:val="24"/>
        </w:rPr>
        <w:t>陈祖墀</w:t>
      </w:r>
      <w:r>
        <w:rPr>
          <w:rFonts w:ascii="宋体" w:hAnsi="宋体" w:cs="宋体" w:hint="eastAsia"/>
          <w:color w:val="000000"/>
          <w:kern w:val="0"/>
          <w:sz w:val="24"/>
        </w:rPr>
        <w:t xml:space="preserve">  </w:t>
      </w:r>
      <w:r w:rsidRPr="003C0B89">
        <w:rPr>
          <w:rFonts w:ascii="宋体" w:hAnsi="宋体" w:cs="宋体" w:hint="eastAsia"/>
          <w:color w:val="000000"/>
          <w:kern w:val="0"/>
          <w:sz w:val="24"/>
        </w:rPr>
        <w:t>张祖德</w:t>
      </w:r>
      <w:r>
        <w:rPr>
          <w:rFonts w:ascii="宋体" w:hAnsi="宋体" w:cs="宋体" w:hint="eastAsia"/>
          <w:color w:val="000000"/>
          <w:kern w:val="0"/>
          <w:sz w:val="24"/>
        </w:rPr>
        <w:t xml:space="preserve">  </w:t>
      </w:r>
      <w:r w:rsidRPr="003C0B89">
        <w:rPr>
          <w:rFonts w:ascii="宋体" w:hAnsi="宋体" w:cs="宋体" w:hint="eastAsia"/>
          <w:color w:val="000000"/>
          <w:kern w:val="0"/>
          <w:sz w:val="24"/>
        </w:rPr>
        <w:t>叶邦角</w:t>
      </w:r>
      <w:r>
        <w:rPr>
          <w:rFonts w:ascii="宋体" w:hAnsi="宋体" w:cs="宋体" w:hint="eastAsia"/>
          <w:color w:val="000000"/>
          <w:kern w:val="0"/>
          <w:sz w:val="24"/>
        </w:rPr>
        <w:t xml:space="preserve">  </w:t>
      </w:r>
      <w:r w:rsidRPr="003C0B89">
        <w:rPr>
          <w:rFonts w:ascii="宋体" w:hAnsi="宋体" w:cs="宋体" w:hint="eastAsia"/>
          <w:color w:val="000000"/>
          <w:kern w:val="0"/>
          <w:sz w:val="24"/>
        </w:rPr>
        <w:t>田涌波</w:t>
      </w:r>
      <w:r>
        <w:rPr>
          <w:rFonts w:ascii="宋体" w:hAnsi="宋体" w:cs="宋体" w:hint="eastAsia"/>
          <w:color w:val="000000"/>
          <w:kern w:val="0"/>
          <w:sz w:val="24"/>
        </w:rPr>
        <w:t xml:space="preserve">  </w:t>
      </w:r>
      <w:r w:rsidRPr="003C0B89">
        <w:rPr>
          <w:rFonts w:ascii="宋体" w:hAnsi="宋体" w:cs="宋体" w:hint="eastAsia"/>
          <w:color w:val="000000"/>
          <w:kern w:val="0"/>
          <w:sz w:val="24"/>
        </w:rPr>
        <w:t>吴健</w:t>
      </w:r>
    </w:p>
    <w:p w:rsidR="00355CED" w:rsidRDefault="00355CED" w:rsidP="00BA597C">
      <w:pPr>
        <w:spacing w:line="360" w:lineRule="auto"/>
        <w:rPr>
          <w:rFonts w:ascii="宋体" w:hAnsi="宋体" w:cs="宋体"/>
          <w:color w:val="000000"/>
          <w:kern w:val="0"/>
          <w:sz w:val="24"/>
        </w:rPr>
        <w:sectPr w:rsidR="00355CED" w:rsidSect="00CB364A">
          <w:pgSz w:w="11906" w:h="16838"/>
          <w:pgMar w:top="936" w:right="1400" w:bottom="1559" w:left="1259" w:header="851" w:footer="992" w:gutter="0"/>
          <w:cols w:space="425"/>
          <w:docGrid w:type="lines" w:linePitch="312"/>
        </w:sectPr>
      </w:pPr>
    </w:p>
    <w:p w:rsidR="00A7399E" w:rsidRPr="000741D5" w:rsidRDefault="00A7399E" w:rsidP="00A7399E">
      <w:pPr>
        <w:spacing w:line="360" w:lineRule="auto"/>
        <w:ind w:firstLineChars="200" w:firstLine="422"/>
        <w:rPr>
          <w:b/>
        </w:rPr>
      </w:pPr>
      <w:r w:rsidRPr="000741D5">
        <w:rPr>
          <w:rFonts w:hint="eastAsia"/>
          <w:b/>
        </w:rPr>
        <w:lastRenderedPageBreak/>
        <w:t>四、你对培养计划中各类课程的设置有什么意见和建议？</w:t>
      </w:r>
    </w:p>
    <w:p w:rsidR="00A7399E" w:rsidRPr="00307E65" w:rsidRDefault="00A7399E" w:rsidP="00A7399E">
      <w:pPr>
        <w:spacing w:line="360" w:lineRule="auto"/>
        <w:ind w:firstLineChars="200" w:firstLine="482"/>
        <w:rPr>
          <w:rFonts w:ascii="宋体" w:hAnsi="宋体"/>
          <w:b/>
          <w:color w:val="000000"/>
          <w:sz w:val="24"/>
        </w:rPr>
      </w:pPr>
      <w:r w:rsidRPr="00307E65">
        <w:rPr>
          <w:rFonts w:ascii="宋体" w:hAnsi="宋体" w:hint="eastAsia"/>
          <w:b/>
          <w:color w:val="000000"/>
          <w:sz w:val="24"/>
        </w:rPr>
        <w:t>学生的意见和建议：</w:t>
      </w:r>
    </w:p>
    <w:p w:rsidR="00A7399E" w:rsidRPr="001D0EE2" w:rsidRDefault="00946FC4" w:rsidP="001D0EE2">
      <w:pPr>
        <w:pStyle w:val="a7"/>
        <w:numPr>
          <w:ilvl w:val="0"/>
          <w:numId w:val="1"/>
        </w:numPr>
        <w:spacing w:line="360" w:lineRule="auto"/>
        <w:ind w:firstLineChars="0"/>
        <w:rPr>
          <w:rFonts w:ascii="宋体" w:hAnsi="宋体" w:cs="宋体"/>
          <w:color w:val="000000"/>
          <w:kern w:val="0"/>
          <w:sz w:val="24"/>
        </w:rPr>
      </w:pPr>
      <w:r w:rsidRPr="001D0EE2">
        <w:rPr>
          <w:rFonts w:ascii="宋体" w:hAnsi="宋体" w:cs="宋体" w:hint="eastAsia"/>
          <w:color w:val="000000"/>
          <w:kern w:val="0"/>
          <w:sz w:val="24"/>
        </w:rPr>
        <w:t>希望加强对知识整体</w:t>
      </w:r>
      <w:r w:rsidR="00391256" w:rsidRPr="001D0EE2">
        <w:rPr>
          <w:rFonts w:ascii="宋体" w:hAnsi="宋体" w:cs="宋体" w:hint="eastAsia"/>
          <w:color w:val="000000"/>
          <w:kern w:val="0"/>
          <w:sz w:val="24"/>
        </w:rPr>
        <w:t>架构的掌握能力的培养</w:t>
      </w:r>
      <w:r w:rsidR="00A7399E" w:rsidRPr="001D0EE2">
        <w:rPr>
          <w:rFonts w:ascii="宋体" w:hAnsi="宋体" w:cs="宋体"/>
          <w:color w:val="000000"/>
          <w:kern w:val="0"/>
          <w:sz w:val="24"/>
        </w:rPr>
        <w:t>。</w:t>
      </w:r>
    </w:p>
    <w:p w:rsidR="001D0EE2" w:rsidRDefault="001D0EE2" w:rsidP="001D0EE2">
      <w:pPr>
        <w:pStyle w:val="a7"/>
        <w:numPr>
          <w:ilvl w:val="0"/>
          <w:numId w:val="1"/>
        </w:numPr>
        <w:spacing w:line="360" w:lineRule="auto"/>
        <w:ind w:firstLineChars="0"/>
        <w:rPr>
          <w:rFonts w:ascii="宋体" w:hAnsi="宋体" w:cs="宋体"/>
          <w:color w:val="000000"/>
          <w:kern w:val="0"/>
          <w:sz w:val="24"/>
        </w:rPr>
      </w:pPr>
      <w:r>
        <w:rPr>
          <w:rFonts w:ascii="宋体" w:hAnsi="宋体" w:cs="宋体"/>
          <w:color w:val="000000"/>
          <w:kern w:val="0"/>
          <w:sz w:val="24"/>
        </w:rPr>
        <w:t>希望增加实践类课程的设置</w:t>
      </w:r>
      <w:r w:rsidR="00D858C3">
        <w:rPr>
          <w:rFonts w:ascii="宋体" w:hAnsi="宋体" w:cs="宋体" w:hint="eastAsia"/>
          <w:color w:val="000000"/>
          <w:kern w:val="0"/>
          <w:sz w:val="24"/>
        </w:rPr>
        <w:t>。</w:t>
      </w:r>
    </w:p>
    <w:p w:rsidR="001D0EE2" w:rsidRDefault="00D858C3" w:rsidP="001D0EE2">
      <w:pPr>
        <w:pStyle w:val="a7"/>
        <w:numPr>
          <w:ilvl w:val="0"/>
          <w:numId w:val="1"/>
        </w:numPr>
        <w:spacing w:line="360" w:lineRule="auto"/>
        <w:ind w:firstLineChars="0"/>
        <w:rPr>
          <w:rFonts w:ascii="宋体" w:hAnsi="宋体" w:cs="宋体"/>
          <w:color w:val="000000"/>
          <w:kern w:val="0"/>
          <w:sz w:val="24"/>
        </w:rPr>
      </w:pPr>
      <w:r>
        <w:rPr>
          <w:rFonts w:ascii="宋体" w:hAnsi="宋体" w:cs="宋体" w:hint="eastAsia"/>
          <w:color w:val="000000"/>
          <w:kern w:val="0"/>
          <w:sz w:val="24"/>
        </w:rPr>
        <w:t>建议增加人文类选修课程的比例。</w:t>
      </w:r>
    </w:p>
    <w:p w:rsidR="00A7399E" w:rsidRDefault="003147A5" w:rsidP="000E6A8B">
      <w:pPr>
        <w:pStyle w:val="a7"/>
        <w:numPr>
          <w:ilvl w:val="0"/>
          <w:numId w:val="1"/>
        </w:numPr>
        <w:spacing w:line="360" w:lineRule="auto"/>
        <w:ind w:firstLineChars="0"/>
        <w:rPr>
          <w:rFonts w:ascii="宋体" w:hAnsi="宋体" w:cs="宋体"/>
          <w:color w:val="000000"/>
          <w:kern w:val="0"/>
          <w:sz w:val="24"/>
        </w:rPr>
      </w:pPr>
      <w:r>
        <w:rPr>
          <w:rFonts w:ascii="宋体" w:hAnsi="宋体" w:cs="宋体" w:hint="eastAsia"/>
          <w:color w:val="000000"/>
          <w:kern w:val="0"/>
          <w:sz w:val="24"/>
        </w:rPr>
        <w:t>加强英语，特别是口语能力的培养。</w:t>
      </w:r>
    </w:p>
    <w:p w:rsidR="00EE71AF" w:rsidRPr="000E6A8B" w:rsidRDefault="00EE71AF" w:rsidP="000E6A8B">
      <w:pPr>
        <w:pStyle w:val="a7"/>
        <w:numPr>
          <w:ilvl w:val="0"/>
          <w:numId w:val="1"/>
        </w:numPr>
        <w:spacing w:line="360" w:lineRule="auto"/>
        <w:ind w:firstLineChars="0"/>
        <w:rPr>
          <w:rFonts w:ascii="宋体" w:hAnsi="宋体" w:cs="宋体"/>
          <w:color w:val="000000"/>
          <w:kern w:val="0"/>
          <w:sz w:val="24"/>
        </w:rPr>
      </w:pPr>
      <w:r>
        <w:rPr>
          <w:rFonts w:ascii="宋体" w:hAnsi="宋体" w:cs="宋体" w:hint="eastAsia"/>
          <w:color w:val="000000"/>
          <w:kern w:val="0"/>
          <w:sz w:val="24"/>
        </w:rPr>
        <w:t>培养计划、各专业课程特点要尽早告知学生，尽早做出合理的规划。</w:t>
      </w:r>
    </w:p>
    <w:p w:rsidR="00A7399E" w:rsidRPr="00307E65" w:rsidRDefault="00A7399E" w:rsidP="00A7399E">
      <w:pPr>
        <w:spacing w:line="360" w:lineRule="auto"/>
        <w:ind w:left="480"/>
        <w:jc w:val="left"/>
        <w:rPr>
          <w:rFonts w:ascii="宋体" w:hAnsi="宋体"/>
          <w:b/>
          <w:color w:val="000000"/>
          <w:sz w:val="24"/>
        </w:rPr>
      </w:pPr>
      <w:r w:rsidRPr="00307E65">
        <w:rPr>
          <w:rFonts w:ascii="宋体" w:hAnsi="宋体" w:hint="eastAsia"/>
          <w:b/>
          <w:color w:val="000000"/>
          <w:sz w:val="24"/>
        </w:rPr>
        <w:t>部分引言：</w:t>
      </w:r>
    </w:p>
    <w:p w:rsidR="00FC48E5" w:rsidRDefault="00327916" w:rsidP="00327916">
      <w:pPr>
        <w:spacing w:line="360" w:lineRule="auto"/>
        <w:ind w:leftChars="210" w:left="441"/>
        <w:rPr>
          <w:rFonts w:ascii="宋体" w:hAnsi="宋体" w:cs="宋体"/>
          <w:color w:val="000000"/>
          <w:kern w:val="0"/>
          <w:sz w:val="22"/>
        </w:rPr>
      </w:pPr>
      <w:r>
        <w:rPr>
          <w:rFonts w:ascii="宋体" w:hAnsi="宋体" w:cs="宋体" w:hint="eastAsia"/>
          <w:color w:val="000000"/>
          <w:kern w:val="0"/>
          <w:sz w:val="24"/>
        </w:rPr>
        <w:t xml:space="preserve"> </w:t>
      </w:r>
      <w:r w:rsidR="00577392">
        <w:rPr>
          <w:rFonts w:ascii="宋体" w:hAnsi="宋体" w:cs="宋体" w:hint="eastAsia"/>
          <w:color w:val="000000"/>
          <w:kern w:val="0"/>
          <w:sz w:val="24"/>
        </w:rPr>
        <w:t xml:space="preserve">  </w:t>
      </w:r>
      <w:r>
        <w:rPr>
          <w:rFonts w:ascii="宋体" w:hAnsi="宋体" w:cs="宋体" w:hint="eastAsia"/>
          <w:color w:val="000000"/>
          <w:kern w:val="0"/>
          <w:sz w:val="24"/>
        </w:rPr>
        <w:t>“</w:t>
      </w:r>
      <w:r w:rsidRPr="005628D5">
        <w:rPr>
          <w:rFonts w:ascii="宋体" w:hAnsi="宋体" w:cs="宋体"/>
          <w:color w:val="000000"/>
          <w:kern w:val="0"/>
          <w:sz w:val="22"/>
        </w:rPr>
        <w:t>主要是希望有经验的老师，将将来所要学的物理和数学进行整体的架构，或者说对各自学院的知识进行整体的整理和架构，例如由高中物理进入近代力学，理论力学，统计力学，光学，量子力学</w:t>
      </w:r>
      <w:proofErr w:type="gramStart"/>
      <w:r w:rsidRPr="005628D5">
        <w:rPr>
          <w:rFonts w:ascii="宋体" w:hAnsi="宋体" w:cs="宋体"/>
          <w:color w:val="000000"/>
          <w:kern w:val="0"/>
          <w:sz w:val="22"/>
        </w:rPr>
        <w:t>一</w:t>
      </w:r>
      <w:proofErr w:type="gramEnd"/>
      <w:r w:rsidRPr="005628D5">
        <w:rPr>
          <w:rFonts w:ascii="宋体" w:hAnsi="宋体" w:cs="宋体"/>
          <w:color w:val="000000"/>
          <w:kern w:val="0"/>
          <w:sz w:val="22"/>
        </w:rPr>
        <w:t>步步的深入，等等，让学生对将来所学的东西先有宏观的架构，而后在对应相应的知识点进行学习。同样对于数学，高中数学到单变量微积分，多变量微积分，线性代数，复变函数，数理方程等，也可以</w:t>
      </w:r>
      <w:proofErr w:type="gramStart"/>
      <w:r w:rsidRPr="005628D5">
        <w:rPr>
          <w:rFonts w:ascii="宋体" w:hAnsi="宋体" w:cs="宋体"/>
          <w:color w:val="000000"/>
          <w:kern w:val="0"/>
          <w:sz w:val="22"/>
        </w:rPr>
        <w:t>一</w:t>
      </w:r>
      <w:proofErr w:type="gramEnd"/>
      <w:r w:rsidRPr="005628D5">
        <w:rPr>
          <w:rFonts w:ascii="宋体" w:hAnsi="宋体" w:cs="宋体"/>
          <w:color w:val="000000"/>
          <w:kern w:val="0"/>
          <w:sz w:val="22"/>
        </w:rPr>
        <w:t>步步的递进。</w:t>
      </w:r>
      <w:r>
        <w:rPr>
          <w:rFonts w:ascii="宋体" w:hAnsi="宋体" w:cs="宋体" w:hint="eastAsia"/>
          <w:color w:val="000000"/>
          <w:kern w:val="0"/>
          <w:sz w:val="22"/>
        </w:rPr>
        <w:t>”</w:t>
      </w:r>
    </w:p>
    <w:p w:rsidR="00327916" w:rsidRDefault="00ED2869" w:rsidP="00577392">
      <w:pPr>
        <w:spacing w:line="360" w:lineRule="auto"/>
        <w:ind w:leftChars="210" w:left="441" w:firstLineChars="100" w:firstLine="240"/>
        <w:rPr>
          <w:rFonts w:ascii="宋体" w:hAnsi="宋体" w:cs="宋体"/>
          <w:color w:val="000000"/>
          <w:kern w:val="0"/>
          <w:sz w:val="22"/>
        </w:rPr>
      </w:pPr>
      <w:r>
        <w:rPr>
          <w:rFonts w:ascii="宋体" w:hAnsi="宋体" w:cs="宋体" w:hint="eastAsia"/>
          <w:color w:val="000000"/>
          <w:kern w:val="0"/>
          <w:sz w:val="24"/>
        </w:rPr>
        <w:t>“</w:t>
      </w:r>
      <w:r w:rsidRPr="005628D5">
        <w:rPr>
          <w:rFonts w:ascii="宋体" w:hAnsi="宋体" w:cs="宋体"/>
          <w:color w:val="000000"/>
          <w:kern w:val="0"/>
          <w:sz w:val="22"/>
        </w:rPr>
        <w:t>希望能多加入些与业界实用的课程，像我计算机专业，希望能多添加些应用类课程，移动端开发，网页开发等</w:t>
      </w:r>
      <w:r>
        <w:rPr>
          <w:rFonts w:ascii="宋体" w:hAnsi="宋体" w:cs="宋体" w:hint="eastAsia"/>
          <w:color w:val="000000"/>
          <w:kern w:val="0"/>
          <w:sz w:val="22"/>
        </w:rPr>
        <w:t>”</w:t>
      </w:r>
    </w:p>
    <w:p w:rsidR="00ED2869" w:rsidRDefault="00CF06E1" w:rsidP="00577392">
      <w:pPr>
        <w:spacing w:line="360" w:lineRule="auto"/>
        <w:ind w:leftChars="210" w:left="441" w:firstLineChars="100" w:firstLine="240"/>
        <w:rPr>
          <w:rFonts w:ascii="宋体" w:hAnsi="宋体" w:cs="宋体"/>
          <w:color w:val="000000"/>
          <w:kern w:val="0"/>
          <w:sz w:val="22"/>
        </w:rPr>
      </w:pPr>
      <w:r>
        <w:rPr>
          <w:rFonts w:ascii="宋体" w:hAnsi="宋体" w:cs="宋体" w:hint="eastAsia"/>
          <w:color w:val="000000"/>
          <w:kern w:val="0"/>
          <w:sz w:val="24"/>
        </w:rPr>
        <w:t>“</w:t>
      </w:r>
      <w:r w:rsidRPr="005628D5">
        <w:rPr>
          <w:rFonts w:ascii="宋体" w:hAnsi="宋体" w:cs="宋体"/>
          <w:color w:val="000000"/>
          <w:kern w:val="0"/>
          <w:sz w:val="22"/>
        </w:rPr>
        <w:t>基础学科的设置很重要，在实验方面我觉得除了普通大学物理实验以外，应该在专业方向或者相关方向在多设置一些实验课程。</w:t>
      </w:r>
      <w:r>
        <w:rPr>
          <w:rFonts w:ascii="宋体" w:hAnsi="宋体" w:cs="宋体" w:hint="eastAsia"/>
          <w:color w:val="000000"/>
          <w:kern w:val="0"/>
          <w:sz w:val="22"/>
        </w:rPr>
        <w:t>”</w:t>
      </w:r>
    </w:p>
    <w:p w:rsidR="000B63A3" w:rsidRDefault="00411971" w:rsidP="00577392">
      <w:pPr>
        <w:spacing w:line="360" w:lineRule="auto"/>
        <w:ind w:leftChars="210" w:left="441" w:firstLineChars="100" w:firstLine="240"/>
        <w:rPr>
          <w:rFonts w:ascii="宋体" w:hAnsi="宋体" w:cs="宋体"/>
          <w:color w:val="000000"/>
          <w:kern w:val="0"/>
          <w:sz w:val="22"/>
        </w:rPr>
      </w:pPr>
      <w:r>
        <w:rPr>
          <w:rFonts w:ascii="宋体" w:hAnsi="宋体" w:cs="宋体" w:hint="eastAsia"/>
          <w:color w:val="000000"/>
          <w:kern w:val="0"/>
          <w:sz w:val="24"/>
        </w:rPr>
        <w:t>“</w:t>
      </w:r>
      <w:r w:rsidRPr="005628D5">
        <w:rPr>
          <w:rFonts w:ascii="宋体" w:hAnsi="宋体" w:cs="宋体"/>
          <w:color w:val="000000"/>
          <w:kern w:val="0"/>
          <w:sz w:val="22"/>
        </w:rPr>
        <w:t>希望在工科类专业的课程中多多增加实际可以动手的课程。</w:t>
      </w:r>
      <w:r>
        <w:rPr>
          <w:rFonts w:ascii="宋体" w:hAnsi="宋体" w:cs="宋体" w:hint="eastAsia"/>
          <w:color w:val="000000"/>
          <w:kern w:val="0"/>
          <w:sz w:val="22"/>
        </w:rPr>
        <w:t>”</w:t>
      </w:r>
    </w:p>
    <w:p w:rsidR="001C5866" w:rsidRDefault="00131337" w:rsidP="00577392">
      <w:pPr>
        <w:spacing w:line="360" w:lineRule="auto"/>
        <w:ind w:leftChars="210" w:left="441" w:firstLineChars="100" w:firstLine="240"/>
        <w:rPr>
          <w:rFonts w:ascii="宋体" w:hAnsi="宋体" w:cs="宋体"/>
          <w:color w:val="000000"/>
          <w:kern w:val="0"/>
          <w:sz w:val="22"/>
        </w:rPr>
      </w:pPr>
      <w:r>
        <w:rPr>
          <w:rFonts w:ascii="宋体" w:hAnsi="宋体" w:cs="宋体" w:hint="eastAsia"/>
          <w:color w:val="000000"/>
          <w:kern w:val="0"/>
          <w:sz w:val="24"/>
        </w:rPr>
        <w:t>“</w:t>
      </w:r>
      <w:r w:rsidR="000E2889" w:rsidRPr="005628D5">
        <w:rPr>
          <w:rFonts w:ascii="宋体" w:hAnsi="宋体" w:cs="宋体"/>
          <w:color w:val="000000"/>
          <w:kern w:val="0"/>
          <w:sz w:val="22"/>
        </w:rPr>
        <w:t>1.提高英语教学的互动性，重视培养听说能力，最好与托福，GRE</w:t>
      </w:r>
      <w:r w:rsidR="000E2889">
        <w:rPr>
          <w:rFonts w:ascii="宋体" w:hAnsi="宋体" w:cs="宋体"/>
          <w:color w:val="000000"/>
          <w:kern w:val="0"/>
          <w:sz w:val="22"/>
        </w:rPr>
        <w:t>考试联系起来</w:t>
      </w:r>
      <w:r w:rsidR="000E2889">
        <w:rPr>
          <w:rFonts w:ascii="宋体" w:hAnsi="宋体" w:cs="宋体" w:hint="eastAsia"/>
          <w:color w:val="000000"/>
          <w:kern w:val="0"/>
          <w:sz w:val="22"/>
        </w:rPr>
        <w:t>；</w:t>
      </w:r>
      <w:r w:rsidR="000E2889" w:rsidRPr="005628D5">
        <w:rPr>
          <w:rFonts w:ascii="宋体" w:hAnsi="宋体" w:cs="宋体"/>
          <w:color w:val="000000"/>
          <w:kern w:val="0"/>
          <w:sz w:val="22"/>
        </w:rPr>
        <w:t>2.公选课的评分最好能采取考试的方式。</w:t>
      </w:r>
    </w:p>
    <w:p w:rsidR="00452FA9" w:rsidRDefault="002A7846" w:rsidP="00577392">
      <w:pPr>
        <w:spacing w:line="360" w:lineRule="auto"/>
        <w:ind w:leftChars="210" w:left="441" w:firstLineChars="100" w:firstLine="220"/>
        <w:rPr>
          <w:rFonts w:ascii="宋体" w:hAnsi="宋体" w:cs="宋体"/>
          <w:color w:val="000000"/>
          <w:kern w:val="0"/>
          <w:sz w:val="22"/>
        </w:rPr>
      </w:pPr>
      <w:r>
        <w:rPr>
          <w:rFonts w:ascii="宋体" w:hAnsi="宋体" w:cs="宋体" w:hint="eastAsia"/>
          <w:color w:val="000000"/>
          <w:kern w:val="0"/>
          <w:sz w:val="22"/>
        </w:rPr>
        <w:t xml:space="preserve"> </w:t>
      </w:r>
      <w:r w:rsidR="00452FA9">
        <w:rPr>
          <w:rFonts w:ascii="宋体" w:hAnsi="宋体" w:cs="宋体" w:hint="eastAsia"/>
          <w:color w:val="000000"/>
          <w:kern w:val="0"/>
          <w:sz w:val="22"/>
        </w:rPr>
        <w:t>“</w:t>
      </w:r>
      <w:r w:rsidR="00452FA9" w:rsidRPr="005628D5">
        <w:rPr>
          <w:rFonts w:ascii="宋体" w:hAnsi="宋体" w:cs="宋体"/>
          <w:color w:val="000000"/>
          <w:kern w:val="0"/>
          <w:sz w:val="22"/>
        </w:rPr>
        <w:t>适当增加专业课内容</w:t>
      </w:r>
      <w:r w:rsidR="00452FA9">
        <w:rPr>
          <w:rFonts w:ascii="宋体" w:hAnsi="宋体" w:cs="宋体" w:hint="eastAsia"/>
          <w:color w:val="000000"/>
          <w:kern w:val="0"/>
          <w:sz w:val="22"/>
        </w:rPr>
        <w:t>”</w:t>
      </w:r>
    </w:p>
    <w:p w:rsidR="002A7846" w:rsidRDefault="002A7846" w:rsidP="00B63F98">
      <w:pPr>
        <w:spacing w:line="360" w:lineRule="auto"/>
        <w:ind w:firstLineChars="200" w:firstLine="422"/>
        <w:rPr>
          <w:b/>
        </w:rPr>
      </w:pPr>
    </w:p>
    <w:p w:rsidR="00B63F98" w:rsidRPr="004C61CD" w:rsidRDefault="00B63F98" w:rsidP="00B63F98">
      <w:pPr>
        <w:spacing w:line="360" w:lineRule="auto"/>
        <w:ind w:firstLineChars="200" w:firstLine="422"/>
        <w:rPr>
          <w:b/>
        </w:rPr>
      </w:pPr>
      <w:r w:rsidRPr="004C61CD">
        <w:rPr>
          <w:rFonts w:hint="eastAsia"/>
          <w:b/>
        </w:rPr>
        <w:t>五、您对科大的总体印象是什么？</w:t>
      </w:r>
    </w:p>
    <w:p w:rsidR="00B63F98" w:rsidRPr="00307E65" w:rsidRDefault="00B63F98" w:rsidP="00B63F98">
      <w:pPr>
        <w:spacing w:line="360" w:lineRule="auto"/>
        <w:ind w:firstLineChars="200" w:firstLine="482"/>
        <w:rPr>
          <w:rFonts w:ascii="宋体" w:hAnsi="宋体"/>
          <w:b/>
          <w:color w:val="000000"/>
          <w:sz w:val="24"/>
        </w:rPr>
      </w:pPr>
      <w:r w:rsidRPr="00307E65">
        <w:rPr>
          <w:rFonts w:ascii="宋体" w:hAnsi="宋体" w:hint="eastAsia"/>
          <w:b/>
          <w:color w:val="000000"/>
          <w:sz w:val="24"/>
        </w:rPr>
        <w:t>总体印象：</w:t>
      </w:r>
    </w:p>
    <w:p w:rsidR="00B63F98" w:rsidRPr="00307E65" w:rsidRDefault="00B63F98" w:rsidP="00B63F98">
      <w:pPr>
        <w:numPr>
          <w:ilvl w:val="0"/>
          <w:numId w:val="2"/>
        </w:numPr>
        <w:spacing w:line="360" w:lineRule="auto"/>
        <w:rPr>
          <w:rFonts w:ascii="宋体" w:hAnsi="宋体" w:cs="宋体"/>
          <w:color w:val="000000"/>
          <w:kern w:val="0"/>
          <w:sz w:val="24"/>
        </w:rPr>
      </w:pPr>
      <w:r>
        <w:rPr>
          <w:rFonts w:ascii="宋体" w:hAnsi="宋体" w:cs="宋体"/>
          <w:color w:val="000000"/>
          <w:kern w:val="0"/>
          <w:sz w:val="22"/>
        </w:rPr>
        <w:t>学习气氛很好，</w:t>
      </w:r>
      <w:r w:rsidR="00EE0434">
        <w:rPr>
          <w:rFonts w:ascii="宋体" w:hAnsi="宋体" w:cs="宋体"/>
          <w:color w:val="000000"/>
          <w:kern w:val="0"/>
          <w:sz w:val="22"/>
        </w:rPr>
        <w:t>一方适于学习的净土</w:t>
      </w:r>
      <w:r>
        <w:rPr>
          <w:rFonts w:ascii="宋体" w:hAnsi="宋体" w:cs="宋体" w:hint="eastAsia"/>
          <w:color w:val="000000"/>
          <w:kern w:val="0"/>
          <w:sz w:val="24"/>
        </w:rPr>
        <w:t>。</w:t>
      </w:r>
    </w:p>
    <w:p w:rsidR="00FC47CB" w:rsidRDefault="00F8783D" w:rsidP="00B63F98">
      <w:pPr>
        <w:numPr>
          <w:ilvl w:val="0"/>
          <w:numId w:val="2"/>
        </w:numPr>
        <w:spacing w:line="360" w:lineRule="auto"/>
        <w:rPr>
          <w:rFonts w:ascii="宋体" w:hAnsi="宋体" w:cs="宋体"/>
          <w:color w:val="000000"/>
          <w:kern w:val="0"/>
          <w:sz w:val="24"/>
        </w:rPr>
      </w:pPr>
      <w:r>
        <w:rPr>
          <w:rFonts w:ascii="宋体" w:hAnsi="宋体" w:cs="宋体" w:hint="eastAsia"/>
          <w:color w:val="000000"/>
          <w:kern w:val="0"/>
          <w:sz w:val="24"/>
        </w:rPr>
        <w:t>老师同学都很友善，生活环境</w:t>
      </w:r>
      <w:r w:rsidR="002A7846">
        <w:rPr>
          <w:rFonts w:ascii="宋体" w:hAnsi="宋体" w:cs="宋体" w:hint="eastAsia"/>
          <w:color w:val="000000"/>
          <w:kern w:val="0"/>
          <w:sz w:val="24"/>
        </w:rPr>
        <w:t>很</w:t>
      </w:r>
      <w:r>
        <w:rPr>
          <w:rFonts w:ascii="宋体" w:hAnsi="宋体" w:cs="宋体" w:hint="eastAsia"/>
          <w:color w:val="000000"/>
          <w:kern w:val="0"/>
          <w:sz w:val="24"/>
        </w:rPr>
        <w:t>不错。</w:t>
      </w:r>
    </w:p>
    <w:p w:rsidR="00B63F98" w:rsidRPr="00307E65" w:rsidRDefault="00F8783D" w:rsidP="00B63F98">
      <w:pPr>
        <w:numPr>
          <w:ilvl w:val="0"/>
          <w:numId w:val="2"/>
        </w:numPr>
        <w:spacing w:line="360" w:lineRule="auto"/>
        <w:rPr>
          <w:rFonts w:ascii="宋体" w:hAnsi="宋体" w:cs="宋体"/>
          <w:color w:val="000000"/>
          <w:kern w:val="0"/>
          <w:sz w:val="24"/>
        </w:rPr>
      </w:pPr>
      <w:r>
        <w:rPr>
          <w:rFonts w:ascii="宋体" w:hAnsi="宋体" w:cs="宋体" w:hint="eastAsia"/>
          <w:color w:val="000000"/>
          <w:kern w:val="0"/>
          <w:sz w:val="24"/>
        </w:rPr>
        <w:t>人文气息略显单薄，视GPA略重，有点单调</w:t>
      </w:r>
      <w:r w:rsidR="00B63F98">
        <w:rPr>
          <w:rFonts w:ascii="宋体" w:hAnsi="宋体" w:cs="宋体"/>
          <w:color w:val="000000"/>
          <w:kern w:val="0"/>
          <w:sz w:val="24"/>
        </w:rPr>
        <w:t>。</w:t>
      </w:r>
    </w:p>
    <w:p w:rsidR="00B63F98" w:rsidRPr="00307E65" w:rsidRDefault="00B63F98" w:rsidP="00B63F98">
      <w:pPr>
        <w:spacing w:line="360" w:lineRule="auto"/>
        <w:ind w:firstLineChars="200" w:firstLine="482"/>
        <w:rPr>
          <w:rFonts w:ascii="宋体" w:hAnsi="宋体"/>
          <w:b/>
          <w:color w:val="000000"/>
          <w:sz w:val="24"/>
        </w:rPr>
      </w:pPr>
    </w:p>
    <w:p w:rsidR="00B63F98" w:rsidRPr="00307E65" w:rsidRDefault="00B63F98" w:rsidP="00B63F98">
      <w:pPr>
        <w:spacing w:line="360" w:lineRule="auto"/>
        <w:ind w:firstLineChars="200" w:firstLine="482"/>
        <w:rPr>
          <w:rFonts w:ascii="宋体" w:hAnsi="宋体"/>
          <w:b/>
          <w:color w:val="000000"/>
          <w:sz w:val="24"/>
        </w:rPr>
      </w:pPr>
      <w:r w:rsidRPr="00307E65">
        <w:rPr>
          <w:rFonts w:ascii="宋体" w:hAnsi="宋体" w:hint="eastAsia"/>
          <w:b/>
          <w:color w:val="000000"/>
          <w:sz w:val="24"/>
        </w:rPr>
        <w:t>学生感言：</w:t>
      </w:r>
    </w:p>
    <w:p w:rsidR="00B63F98" w:rsidRPr="00D223D5" w:rsidRDefault="00FC47CB" w:rsidP="00D223D5">
      <w:pPr>
        <w:spacing w:line="360" w:lineRule="auto"/>
        <w:ind w:leftChars="200" w:left="420" w:firstLineChars="200" w:firstLine="440"/>
        <w:rPr>
          <w:rFonts w:ascii="宋体" w:hAnsi="宋体" w:cs="宋体"/>
          <w:color w:val="000000"/>
          <w:kern w:val="0"/>
          <w:sz w:val="22"/>
        </w:rPr>
      </w:pPr>
      <w:r>
        <w:rPr>
          <w:rFonts w:ascii="宋体" w:hAnsi="宋体" w:cs="宋体" w:hint="eastAsia"/>
          <w:color w:val="000000"/>
          <w:kern w:val="0"/>
          <w:sz w:val="22"/>
        </w:rPr>
        <w:t>“</w:t>
      </w:r>
      <w:r w:rsidRPr="005628D5">
        <w:rPr>
          <w:rFonts w:ascii="宋体" w:hAnsi="宋体" w:cs="宋体"/>
          <w:color w:val="000000"/>
          <w:kern w:val="0"/>
          <w:sz w:val="22"/>
        </w:rPr>
        <w:t>学术氛围浓郁，周围一群奋发努力的同学也能带动自己一起学习，享受学习的乐趣。</w:t>
      </w:r>
      <w:r>
        <w:rPr>
          <w:rFonts w:ascii="宋体" w:hAnsi="宋体" w:cs="宋体" w:hint="eastAsia"/>
          <w:color w:val="000000"/>
          <w:kern w:val="0"/>
          <w:sz w:val="22"/>
        </w:rPr>
        <w:t>”</w:t>
      </w:r>
    </w:p>
    <w:p w:rsidR="00B63F98" w:rsidRDefault="00AA5622" w:rsidP="00D223D5">
      <w:pPr>
        <w:spacing w:line="360" w:lineRule="auto"/>
        <w:ind w:leftChars="200" w:left="420" w:firstLineChars="200" w:firstLine="440"/>
        <w:rPr>
          <w:rFonts w:ascii="宋体" w:hAnsi="宋体" w:cs="宋体"/>
          <w:color w:val="000000"/>
          <w:kern w:val="0"/>
          <w:sz w:val="22"/>
        </w:rPr>
      </w:pPr>
      <w:r w:rsidRPr="00D223D5">
        <w:rPr>
          <w:rFonts w:ascii="宋体" w:hAnsi="宋体" w:cs="宋体" w:hint="eastAsia"/>
          <w:color w:val="000000"/>
          <w:kern w:val="0"/>
          <w:sz w:val="22"/>
        </w:rPr>
        <w:lastRenderedPageBreak/>
        <w:t>“</w:t>
      </w:r>
      <w:r w:rsidRPr="005628D5">
        <w:rPr>
          <w:rFonts w:ascii="宋体" w:hAnsi="宋体" w:cs="宋体"/>
          <w:color w:val="000000"/>
          <w:kern w:val="0"/>
          <w:sz w:val="22"/>
        </w:rPr>
        <w:t>对学生很好，提的要求基本全满足了，寝室空调暖气热水全都有，很方便；考试</w:t>
      </w:r>
      <w:proofErr w:type="gramStart"/>
      <w:r w:rsidRPr="005628D5">
        <w:rPr>
          <w:rFonts w:ascii="宋体" w:hAnsi="宋体" w:cs="宋体"/>
          <w:color w:val="000000"/>
          <w:kern w:val="0"/>
          <w:sz w:val="22"/>
        </w:rPr>
        <w:t>周压力</w:t>
      </w:r>
      <w:proofErr w:type="gramEnd"/>
      <w:r w:rsidRPr="005628D5">
        <w:rPr>
          <w:rFonts w:ascii="宋体" w:hAnsi="宋体" w:cs="宋体"/>
          <w:color w:val="000000"/>
          <w:kern w:val="0"/>
          <w:sz w:val="22"/>
        </w:rPr>
        <w:t>比较大，作业很多，认识了很多优秀的同学；祝愿母校越来越好！</w:t>
      </w:r>
      <w:r>
        <w:rPr>
          <w:rFonts w:ascii="宋体" w:hAnsi="宋体" w:cs="宋体" w:hint="eastAsia"/>
          <w:color w:val="000000"/>
          <w:kern w:val="0"/>
          <w:sz w:val="22"/>
        </w:rPr>
        <w:t>“</w:t>
      </w:r>
    </w:p>
    <w:p w:rsidR="004B7663" w:rsidRPr="00BA75AF" w:rsidRDefault="004B7663" w:rsidP="00D223D5">
      <w:pPr>
        <w:spacing w:line="360" w:lineRule="auto"/>
        <w:ind w:leftChars="200" w:left="420" w:firstLineChars="200" w:firstLine="440"/>
        <w:rPr>
          <w:rFonts w:ascii="宋体" w:hAnsi="宋体" w:cs="宋体"/>
          <w:color w:val="000000"/>
          <w:kern w:val="0"/>
          <w:sz w:val="22"/>
        </w:rPr>
      </w:pPr>
      <w:r>
        <w:rPr>
          <w:rFonts w:ascii="宋体" w:hAnsi="宋体" w:cs="宋体" w:hint="eastAsia"/>
          <w:color w:val="000000"/>
          <w:kern w:val="0"/>
          <w:sz w:val="22"/>
        </w:rPr>
        <w:t>“</w:t>
      </w:r>
      <w:r w:rsidRPr="005628D5">
        <w:rPr>
          <w:rFonts w:ascii="宋体" w:hAnsi="宋体" w:cs="宋体"/>
          <w:color w:val="000000"/>
          <w:kern w:val="0"/>
          <w:sz w:val="22"/>
        </w:rPr>
        <w:t>踏实，学风纯厚，女生少。不过此生能上科大无憾矣！</w:t>
      </w:r>
    </w:p>
    <w:p w:rsidR="004B7663" w:rsidRDefault="00D223D5" w:rsidP="00D223D5">
      <w:pPr>
        <w:spacing w:line="360" w:lineRule="auto"/>
        <w:ind w:leftChars="200" w:left="420" w:firstLineChars="200" w:firstLine="440"/>
        <w:rPr>
          <w:rFonts w:ascii="宋体" w:hAnsi="宋体" w:cs="宋体"/>
          <w:color w:val="000000"/>
          <w:kern w:val="0"/>
          <w:sz w:val="22"/>
        </w:rPr>
      </w:pPr>
      <w:r>
        <w:rPr>
          <w:rFonts w:ascii="宋体" w:hAnsi="宋体" w:cs="宋体" w:hint="eastAsia"/>
          <w:color w:val="000000"/>
          <w:kern w:val="0"/>
          <w:sz w:val="22"/>
        </w:rPr>
        <w:t>“</w:t>
      </w:r>
      <w:r w:rsidRPr="005628D5">
        <w:rPr>
          <w:rFonts w:ascii="宋体" w:hAnsi="宋体" w:cs="宋体"/>
          <w:color w:val="000000"/>
          <w:kern w:val="0"/>
          <w:sz w:val="22"/>
        </w:rPr>
        <w:t>科大有着淳朴的学风，浓郁的学习氛围。在这四年里，科大虽然给我们提供的各种活动较少，但是她的那份平淡让我学会了思考、不骄不躁、不断地用知识武装自己</w:t>
      </w:r>
      <w:r>
        <w:rPr>
          <w:rFonts w:ascii="宋体" w:hAnsi="宋体" w:cs="宋体" w:hint="eastAsia"/>
          <w:color w:val="000000"/>
          <w:kern w:val="0"/>
          <w:sz w:val="22"/>
        </w:rPr>
        <w:t>”</w:t>
      </w:r>
    </w:p>
    <w:p w:rsidR="00627CD3" w:rsidRDefault="00627CD3" w:rsidP="00D223D5">
      <w:pPr>
        <w:spacing w:line="360" w:lineRule="auto"/>
        <w:ind w:leftChars="200" w:left="420" w:firstLineChars="200" w:firstLine="440"/>
        <w:rPr>
          <w:rFonts w:ascii="宋体" w:hAnsi="宋体" w:cs="宋体"/>
          <w:color w:val="000000"/>
          <w:kern w:val="0"/>
          <w:sz w:val="22"/>
        </w:rPr>
      </w:pPr>
      <w:r>
        <w:rPr>
          <w:rFonts w:ascii="宋体" w:hAnsi="宋体" w:cs="宋体" w:hint="eastAsia"/>
          <w:color w:val="000000"/>
          <w:kern w:val="0"/>
          <w:sz w:val="22"/>
        </w:rPr>
        <w:t>“</w:t>
      </w:r>
      <w:r w:rsidRPr="005628D5">
        <w:rPr>
          <w:rFonts w:ascii="宋体" w:hAnsi="宋体" w:cs="宋体"/>
          <w:color w:val="000000"/>
          <w:kern w:val="0"/>
          <w:sz w:val="22"/>
        </w:rPr>
        <w:t>关心学生，校园安静，GPA至上。</w:t>
      </w:r>
      <w:r>
        <w:rPr>
          <w:rFonts w:ascii="宋体" w:hAnsi="宋体" w:cs="宋体" w:hint="eastAsia"/>
          <w:color w:val="000000"/>
          <w:kern w:val="0"/>
          <w:sz w:val="22"/>
        </w:rPr>
        <w:t>”</w:t>
      </w:r>
    </w:p>
    <w:p w:rsidR="00737E5C" w:rsidRDefault="00737E5C" w:rsidP="00D223D5">
      <w:pPr>
        <w:spacing w:line="360" w:lineRule="auto"/>
        <w:ind w:leftChars="200" w:left="420" w:firstLineChars="200" w:firstLine="440"/>
        <w:rPr>
          <w:rFonts w:ascii="宋体" w:hAnsi="宋体" w:cs="宋体"/>
          <w:color w:val="000000"/>
          <w:kern w:val="0"/>
          <w:sz w:val="22"/>
        </w:rPr>
      </w:pPr>
      <w:r>
        <w:rPr>
          <w:rFonts w:ascii="宋体" w:hAnsi="宋体" w:cs="宋体" w:hint="eastAsia"/>
          <w:color w:val="000000"/>
          <w:kern w:val="0"/>
          <w:sz w:val="22"/>
        </w:rPr>
        <w:t>“</w:t>
      </w:r>
      <w:r w:rsidRPr="005628D5">
        <w:rPr>
          <w:rFonts w:ascii="宋体" w:hAnsi="宋体" w:cs="宋体"/>
          <w:color w:val="000000"/>
          <w:kern w:val="0"/>
          <w:sz w:val="22"/>
        </w:rPr>
        <w:t>学习氛围很浓厚，永远不会忘记在这里奋斗的岁月</w:t>
      </w:r>
      <w:r>
        <w:rPr>
          <w:rFonts w:ascii="宋体" w:hAnsi="宋体" w:cs="宋体" w:hint="eastAsia"/>
          <w:color w:val="000000"/>
          <w:kern w:val="0"/>
          <w:sz w:val="22"/>
        </w:rPr>
        <w:t>”</w:t>
      </w:r>
    </w:p>
    <w:p w:rsidR="00FA1CB7" w:rsidRDefault="00FA1CB7" w:rsidP="00D223D5">
      <w:pPr>
        <w:spacing w:line="360" w:lineRule="auto"/>
        <w:ind w:leftChars="200" w:left="420" w:firstLineChars="200" w:firstLine="440"/>
        <w:rPr>
          <w:rFonts w:ascii="宋体" w:hAnsi="宋体" w:cs="宋体"/>
          <w:color w:val="000000"/>
          <w:kern w:val="0"/>
          <w:sz w:val="22"/>
        </w:rPr>
      </w:pPr>
      <w:r>
        <w:rPr>
          <w:rFonts w:ascii="宋体" w:hAnsi="宋体" w:cs="宋体" w:hint="eastAsia"/>
          <w:color w:val="000000"/>
          <w:kern w:val="0"/>
          <w:sz w:val="22"/>
        </w:rPr>
        <w:t>“</w:t>
      </w:r>
      <w:r w:rsidRPr="005628D5">
        <w:rPr>
          <w:rFonts w:ascii="宋体" w:hAnsi="宋体" w:cs="宋体"/>
          <w:color w:val="000000"/>
          <w:kern w:val="0"/>
          <w:sz w:val="22"/>
        </w:rPr>
        <w:t>我为自己是科大学子而骄傲！</w:t>
      </w:r>
      <w:r>
        <w:rPr>
          <w:rFonts w:ascii="宋体" w:hAnsi="宋体" w:cs="宋体" w:hint="eastAsia"/>
          <w:color w:val="000000"/>
          <w:kern w:val="0"/>
          <w:sz w:val="22"/>
        </w:rPr>
        <w:t>”</w:t>
      </w:r>
    </w:p>
    <w:p w:rsidR="00DE5EE1" w:rsidRDefault="00DE5EE1" w:rsidP="00D223D5">
      <w:pPr>
        <w:spacing w:line="360" w:lineRule="auto"/>
        <w:ind w:leftChars="200" w:left="420" w:firstLineChars="200" w:firstLine="440"/>
        <w:rPr>
          <w:rFonts w:ascii="宋体" w:hAnsi="宋体" w:cs="宋体"/>
          <w:color w:val="000000"/>
          <w:kern w:val="0"/>
          <w:sz w:val="22"/>
        </w:rPr>
      </w:pPr>
    </w:p>
    <w:p w:rsidR="00DE5EE1" w:rsidRPr="00263B9D" w:rsidRDefault="00DE5EE1" w:rsidP="00DE5EE1">
      <w:pPr>
        <w:spacing w:line="360" w:lineRule="auto"/>
        <w:ind w:firstLineChars="200" w:firstLine="480"/>
        <w:rPr>
          <w:rFonts w:ascii="宋体" w:hAnsi="宋体"/>
          <w:color w:val="000000"/>
          <w:sz w:val="24"/>
        </w:rPr>
      </w:pPr>
      <w:r w:rsidRPr="00263B9D">
        <w:rPr>
          <w:rFonts w:ascii="宋体" w:hAnsi="宋体" w:hint="eastAsia"/>
          <w:color w:val="000000"/>
          <w:sz w:val="24"/>
        </w:rPr>
        <w:t>201</w:t>
      </w:r>
      <w:r>
        <w:rPr>
          <w:rFonts w:ascii="宋体" w:hAnsi="宋体" w:hint="eastAsia"/>
          <w:color w:val="000000"/>
          <w:sz w:val="24"/>
        </w:rPr>
        <w:t>5</w:t>
      </w:r>
      <w:r w:rsidRPr="00263B9D">
        <w:rPr>
          <w:rFonts w:ascii="宋体" w:hAnsi="宋体" w:hint="eastAsia"/>
          <w:color w:val="000000"/>
          <w:sz w:val="24"/>
        </w:rPr>
        <w:t>届毕业生们怀着对母校的挚爱和美好期望，留下了许多宝贵的意见和建议，这些对我们以后改进本科教学及管理，提高教学质量会有很大帮助。在此我们感谢参加问卷调查的同学，祝福所有的毕业生们前程似锦，再创新的辉煌！</w:t>
      </w:r>
    </w:p>
    <w:p w:rsidR="00DE5EE1" w:rsidRDefault="00DE5EE1" w:rsidP="00DE5EE1">
      <w:pPr>
        <w:spacing w:line="360" w:lineRule="exact"/>
        <w:ind w:firstLineChars="200" w:firstLine="480"/>
        <w:rPr>
          <w:color w:val="000000"/>
          <w:sz w:val="24"/>
          <w:szCs w:val="18"/>
        </w:rPr>
      </w:pPr>
    </w:p>
    <w:p w:rsidR="00DE5EE1" w:rsidRDefault="00DE5EE1" w:rsidP="00DE5EE1">
      <w:pPr>
        <w:spacing w:line="360" w:lineRule="auto"/>
        <w:rPr>
          <w:sz w:val="24"/>
        </w:rPr>
      </w:pPr>
      <w:r>
        <w:rPr>
          <w:rFonts w:hint="eastAsia"/>
          <w:color w:val="000000"/>
          <w:sz w:val="24"/>
          <w:szCs w:val="18"/>
        </w:rPr>
        <w:t xml:space="preserve">                                                             </w:t>
      </w:r>
      <w:r>
        <w:rPr>
          <w:rFonts w:hint="eastAsia"/>
          <w:color w:val="000000"/>
          <w:sz w:val="24"/>
          <w:szCs w:val="18"/>
        </w:rPr>
        <w:t>教务处</w:t>
      </w:r>
    </w:p>
    <w:p w:rsidR="00DE5EE1" w:rsidRPr="00BA75AF" w:rsidRDefault="00DE5EE1" w:rsidP="00D223D5">
      <w:pPr>
        <w:spacing w:line="360" w:lineRule="auto"/>
        <w:ind w:leftChars="200" w:left="420" w:firstLineChars="200" w:firstLine="440"/>
        <w:rPr>
          <w:rFonts w:ascii="宋体" w:hAnsi="宋体" w:cs="宋体"/>
          <w:color w:val="000000"/>
          <w:kern w:val="0"/>
          <w:sz w:val="22"/>
        </w:rPr>
      </w:pPr>
    </w:p>
    <w:sectPr w:rsidR="00DE5EE1" w:rsidRPr="00BA75AF" w:rsidSect="00CB364A">
      <w:pgSz w:w="11906" w:h="16838"/>
      <w:pgMar w:top="936" w:right="1400" w:bottom="1559"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D3A" w:rsidRDefault="00F67D3A" w:rsidP="009501BD">
      <w:r>
        <w:separator/>
      </w:r>
    </w:p>
  </w:endnote>
  <w:endnote w:type="continuationSeparator" w:id="0">
    <w:p w:rsidR="00F67D3A" w:rsidRDefault="00F67D3A" w:rsidP="0095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D3A" w:rsidRDefault="00F67D3A" w:rsidP="009501BD">
      <w:r>
        <w:separator/>
      </w:r>
    </w:p>
  </w:footnote>
  <w:footnote w:type="continuationSeparator" w:id="0">
    <w:p w:rsidR="00F67D3A" w:rsidRDefault="00F67D3A" w:rsidP="00950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31A50"/>
    <w:multiLevelType w:val="hybridMultilevel"/>
    <w:tmpl w:val="ACC46C56"/>
    <w:lvl w:ilvl="0" w:tplc="62CA7A3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DC47AA2"/>
    <w:multiLevelType w:val="hybridMultilevel"/>
    <w:tmpl w:val="3E3CFC7A"/>
    <w:lvl w:ilvl="0" w:tplc="A5762588">
      <w:start w:val="1"/>
      <w:numFmt w:val="decimal"/>
      <w:lvlText w:val="%1."/>
      <w:lvlJc w:val="left"/>
      <w:pPr>
        <w:tabs>
          <w:tab w:val="num" w:pos="800"/>
        </w:tabs>
        <w:ind w:left="800" w:hanging="360"/>
      </w:pPr>
      <w:rPr>
        <w:rFonts w:hint="default"/>
      </w:r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1BD"/>
    <w:rsid w:val="00006B59"/>
    <w:rsid w:val="000B63A3"/>
    <w:rsid w:val="000E2889"/>
    <w:rsid w:val="000E6A8B"/>
    <w:rsid w:val="00131337"/>
    <w:rsid w:val="00151F94"/>
    <w:rsid w:val="00191D6A"/>
    <w:rsid w:val="001C5866"/>
    <w:rsid w:val="001D0EE2"/>
    <w:rsid w:val="00201131"/>
    <w:rsid w:val="00222BD9"/>
    <w:rsid w:val="00257649"/>
    <w:rsid w:val="002A7846"/>
    <w:rsid w:val="002B61D0"/>
    <w:rsid w:val="003008B6"/>
    <w:rsid w:val="00304B8C"/>
    <w:rsid w:val="003147A5"/>
    <w:rsid w:val="003269E2"/>
    <w:rsid w:val="00327916"/>
    <w:rsid w:val="00355CED"/>
    <w:rsid w:val="00374554"/>
    <w:rsid w:val="00391256"/>
    <w:rsid w:val="003A7B73"/>
    <w:rsid w:val="003F7DE7"/>
    <w:rsid w:val="00411971"/>
    <w:rsid w:val="00452FA9"/>
    <w:rsid w:val="0049046D"/>
    <w:rsid w:val="004B7663"/>
    <w:rsid w:val="004C62AE"/>
    <w:rsid w:val="004C7B9E"/>
    <w:rsid w:val="004E03CE"/>
    <w:rsid w:val="005561E2"/>
    <w:rsid w:val="00561644"/>
    <w:rsid w:val="00563024"/>
    <w:rsid w:val="00577392"/>
    <w:rsid w:val="005D78A6"/>
    <w:rsid w:val="00627CD3"/>
    <w:rsid w:val="006E4C28"/>
    <w:rsid w:val="006F656C"/>
    <w:rsid w:val="00737E5C"/>
    <w:rsid w:val="0082046A"/>
    <w:rsid w:val="00831A18"/>
    <w:rsid w:val="00840CA3"/>
    <w:rsid w:val="00856EC1"/>
    <w:rsid w:val="008979EF"/>
    <w:rsid w:val="00946FC4"/>
    <w:rsid w:val="009501BD"/>
    <w:rsid w:val="00962040"/>
    <w:rsid w:val="009768CE"/>
    <w:rsid w:val="009E14B1"/>
    <w:rsid w:val="00A7399E"/>
    <w:rsid w:val="00AA5622"/>
    <w:rsid w:val="00AB10AF"/>
    <w:rsid w:val="00AE6F77"/>
    <w:rsid w:val="00B53D63"/>
    <w:rsid w:val="00B63F98"/>
    <w:rsid w:val="00BA597C"/>
    <w:rsid w:val="00BA75AF"/>
    <w:rsid w:val="00BB33B3"/>
    <w:rsid w:val="00C01EC3"/>
    <w:rsid w:val="00C22E59"/>
    <w:rsid w:val="00C303E2"/>
    <w:rsid w:val="00C349C1"/>
    <w:rsid w:val="00C60F5D"/>
    <w:rsid w:val="00C84B4C"/>
    <w:rsid w:val="00C92E92"/>
    <w:rsid w:val="00CA4476"/>
    <w:rsid w:val="00CB364A"/>
    <w:rsid w:val="00CC1D96"/>
    <w:rsid w:val="00CF06E1"/>
    <w:rsid w:val="00D223D5"/>
    <w:rsid w:val="00D71C52"/>
    <w:rsid w:val="00D858C3"/>
    <w:rsid w:val="00DB0C1D"/>
    <w:rsid w:val="00DE5EE1"/>
    <w:rsid w:val="00E10DAC"/>
    <w:rsid w:val="00E50E0F"/>
    <w:rsid w:val="00E61913"/>
    <w:rsid w:val="00E62E95"/>
    <w:rsid w:val="00E9795F"/>
    <w:rsid w:val="00EA0AE2"/>
    <w:rsid w:val="00EB3092"/>
    <w:rsid w:val="00EC5DF0"/>
    <w:rsid w:val="00ED2869"/>
    <w:rsid w:val="00EE0434"/>
    <w:rsid w:val="00EE71AF"/>
    <w:rsid w:val="00F67D3A"/>
    <w:rsid w:val="00F77A12"/>
    <w:rsid w:val="00F8783D"/>
    <w:rsid w:val="00FA1CB7"/>
    <w:rsid w:val="00FA4D70"/>
    <w:rsid w:val="00FA5684"/>
    <w:rsid w:val="00FC47CB"/>
    <w:rsid w:val="00FC48E5"/>
    <w:rsid w:val="00FE0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1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01BD"/>
    <w:rPr>
      <w:sz w:val="18"/>
      <w:szCs w:val="18"/>
    </w:rPr>
  </w:style>
  <w:style w:type="paragraph" w:styleId="a4">
    <w:name w:val="footer"/>
    <w:basedOn w:val="a"/>
    <w:link w:val="Char0"/>
    <w:uiPriority w:val="99"/>
    <w:unhideWhenUsed/>
    <w:rsid w:val="009501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01BD"/>
    <w:rPr>
      <w:sz w:val="18"/>
      <w:szCs w:val="18"/>
    </w:rPr>
  </w:style>
  <w:style w:type="paragraph" w:styleId="a5">
    <w:name w:val="Normal (Web)"/>
    <w:basedOn w:val="a"/>
    <w:rsid w:val="009501BD"/>
    <w:pPr>
      <w:widowControl/>
      <w:spacing w:before="100" w:beforeAutospacing="1" w:after="100" w:afterAutospacing="1"/>
      <w:jc w:val="left"/>
    </w:pPr>
    <w:rPr>
      <w:rFonts w:ascii="宋体" w:hAnsi="宋体" w:cs="宋体"/>
      <w:kern w:val="0"/>
      <w:sz w:val="24"/>
    </w:rPr>
  </w:style>
  <w:style w:type="character" w:styleId="a6">
    <w:name w:val="Strong"/>
    <w:basedOn w:val="a0"/>
    <w:qFormat/>
    <w:rsid w:val="00191D6A"/>
    <w:rPr>
      <w:b/>
      <w:bCs/>
    </w:rPr>
  </w:style>
  <w:style w:type="paragraph" w:styleId="a7">
    <w:name w:val="List Paragraph"/>
    <w:basedOn w:val="a"/>
    <w:uiPriority w:val="34"/>
    <w:qFormat/>
    <w:rsid w:val="001D0EE2"/>
    <w:pPr>
      <w:ind w:firstLineChars="200" w:firstLine="420"/>
    </w:pPr>
  </w:style>
  <w:style w:type="paragraph" w:styleId="a8">
    <w:name w:val="Balloon Text"/>
    <w:basedOn w:val="a"/>
    <w:link w:val="Char1"/>
    <w:uiPriority w:val="99"/>
    <w:semiHidden/>
    <w:unhideWhenUsed/>
    <w:rsid w:val="00EC5DF0"/>
    <w:rPr>
      <w:sz w:val="18"/>
      <w:szCs w:val="18"/>
    </w:rPr>
  </w:style>
  <w:style w:type="character" w:customStyle="1" w:styleId="Char1">
    <w:name w:val="批注框文本 Char"/>
    <w:basedOn w:val="a0"/>
    <w:link w:val="a8"/>
    <w:uiPriority w:val="99"/>
    <w:semiHidden/>
    <w:rsid w:val="00EC5DF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92"/>
      <c:rotY val="20"/>
      <c:depthPercent val="100"/>
      <c:rAngAx val="1"/>
    </c:view3D>
    <c:floor>
      <c:thickness val="0"/>
      <c:spPr>
        <a:solidFill>
          <a:srgbClr val="C0C0C0"/>
        </a:solidFill>
        <a:ln w="3175">
          <a:solidFill>
            <a:srgbClr val="000000"/>
          </a:solidFill>
          <a:prstDash val="solid"/>
        </a:ln>
      </c:spPr>
    </c:floor>
    <c:sideWall>
      <c:thickness val="0"/>
      <c:spPr>
        <a:pattFill prst="sphere">
          <a:fgClr>
            <a:srgbClr val="FFFFFF"/>
          </a:fgClr>
          <a:bgClr>
            <a:srgbClr val="FFFFFF"/>
          </a:bgClr>
        </a:pattFill>
        <a:ln w="25400">
          <a:noFill/>
        </a:ln>
      </c:spPr>
    </c:sideWall>
    <c:backWall>
      <c:thickness val="0"/>
      <c:spPr>
        <a:pattFill prst="sphere">
          <a:fgClr>
            <a:srgbClr val="FFFFFF"/>
          </a:fgClr>
          <a:bgClr>
            <a:srgbClr val="FFFFFF"/>
          </a:bgClr>
        </a:pattFill>
        <a:ln w="25400">
          <a:noFill/>
        </a:ln>
      </c:spPr>
    </c:backWall>
    <c:plotArea>
      <c:layout>
        <c:manualLayout>
          <c:layoutTarget val="inner"/>
          <c:xMode val="edge"/>
          <c:yMode val="edge"/>
          <c:x val="0.12727272727272718"/>
          <c:y val="2.3076923076923109E-2"/>
          <c:w val="0.68686868686868685"/>
          <c:h val="0.92051282051282046"/>
        </c:manualLayout>
      </c:layout>
      <c:bar3DChart>
        <c:barDir val="col"/>
        <c:grouping val="clustered"/>
        <c:varyColors val="0"/>
        <c:ser>
          <c:idx val="0"/>
          <c:order val="0"/>
          <c:spPr>
            <a:pattFill prst="pct90">
              <a:fgClr>
                <a:srgbClr val="9999FF"/>
              </a:fgClr>
              <a:bgClr>
                <a:srgbClr val="FFFFFF"/>
              </a:bgClr>
            </a:pattFill>
            <a:ln w="12700">
              <a:solidFill>
                <a:srgbClr val="000000"/>
              </a:solidFill>
              <a:prstDash val="solid"/>
            </a:ln>
          </c:spPr>
          <c:invertIfNegative val="0"/>
          <c:dLbls>
            <c:dLbl>
              <c:idx val="0"/>
              <c:layout>
                <c:manualLayout>
                  <c:x val="2.5960624408897588E-2"/>
                  <c:y val="-4.4393620028265843E-2"/>
                </c:manualLayout>
              </c:layout>
              <c:tx>
                <c:rich>
                  <a:bodyPr/>
                  <a:lstStyle/>
                  <a:p>
                    <a:pPr>
                      <a:defRPr sz="1200" b="0" i="0" u="none" strike="noStrike" baseline="0">
                        <a:solidFill>
                          <a:srgbClr val="000000"/>
                        </a:solidFill>
                        <a:latin typeface="宋体"/>
                        <a:ea typeface="宋体"/>
                        <a:cs typeface="宋体"/>
                      </a:defRPr>
                    </a:pPr>
                    <a:r>
                      <a:rPr lang="en-US" altLang="zh-CN"/>
                      <a:t>33.2%</a:t>
                    </a:r>
                  </a:p>
                </c:rich>
              </c:tx>
              <c:spPr>
                <a:noFill/>
                <a:ln w="25401">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1200" b="0" i="0" u="none" strike="noStrike" baseline="0">
                        <a:solidFill>
                          <a:srgbClr val="000000"/>
                        </a:solidFill>
                        <a:latin typeface="宋体"/>
                        <a:ea typeface="宋体"/>
                        <a:cs typeface="宋体"/>
                      </a:defRPr>
                    </a:pPr>
                    <a:r>
                      <a:rPr lang="en-US" altLang="zh-CN"/>
                      <a:t>39.4%</a:t>
                    </a:r>
                  </a:p>
                </c:rich>
              </c:tx>
              <c:spPr>
                <a:noFill/>
                <a:ln w="25401">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1200" b="0" i="0" u="none" strike="noStrike" baseline="0">
                        <a:solidFill>
                          <a:srgbClr val="000000"/>
                        </a:solidFill>
                        <a:latin typeface="宋体"/>
                        <a:ea typeface="宋体"/>
                        <a:cs typeface="宋体"/>
                      </a:defRPr>
                    </a:pPr>
                    <a:r>
                      <a:rPr lang="en-US" altLang="zh-CN"/>
                      <a:t>23.1%</a:t>
                    </a:r>
                  </a:p>
                </c:rich>
              </c:tx>
              <c:spPr>
                <a:noFill/>
                <a:ln w="25401">
                  <a:noFill/>
                </a:ln>
              </c:spPr>
              <c:showLegendKey val="0"/>
              <c:showVal val="0"/>
              <c:showCatName val="0"/>
              <c:showSerName val="0"/>
              <c:showPercent val="0"/>
              <c:showBubbleSize val="0"/>
              <c:extLst>
                <c:ext xmlns:c15="http://schemas.microsoft.com/office/drawing/2012/chart" uri="{CE6537A1-D6FC-4f65-9D91-7224C49458BB}"/>
              </c:extLst>
            </c:dLbl>
            <c:dLbl>
              <c:idx val="3"/>
              <c:tx>
                <c:rich>
                  <a:bodyPr/>
                  <a:lstStyle/>
                  <a:p>
                    <a:pPr>
                      <a:defRPr sz="1200" b="0" i="0" u="none" strike="noStrike" baseline="0">
                        <a:solidFill>
                          <a:srgbClr val="000000"/>
                        </a:solidFill>
                        <a:latin typeface="宋体"/>
                        <a:ea typeface="宋体"/>
                        <a:cs typeface="宋体"/>
                      </a:defRPr>
                    </a:pPr>
                    <a:r>
                      <a:rPr lang="en-US" altLang="zh-CN"/>
                      <a:t>4.6%</a:t>
                    </a:r>
                  </a:p>
                </c:rich>
              </c:tx>
              <c:spPr>
                <a:noFill/>
                <a:ln w="25401">
                  <a:noFill/>
                </a:ln>
              </c:spP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w="25401">
                <a:noFill/>
              </a:ln>
            </c:spPr>
            <c:txPr>
              <a:bodyPr wrap="square" lIns="38100" tIns="19050" rIns="38100" bIns="19050" anchor="ctr">
                <a:spAutoFit/>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Sheet1!$A$1:$A$4</c:f>
              <c:numCache>
                <c:formatCode>0.00%</c:formatCode>
                <c:ptCount val="4"/>
                <c:pt idx="0">
                  <c:v>0.33200000000000046</c:v>
                </c:pt>
                <c:pt idx="1">
                  <c:v>0.39400000000000046</c:v>
                </c:pt>
                <c:pt idx="2">
                  <c:v>0.23100000000000001</c:v>
                </c:pt>
                <c:pt idx="3">
                  <c:v>4.5999999999999999E-2</c:v>
                </c:pt>
              </c:numCache>
            </c:numRef>
          </c:val>
          <c:shape val="cylinder"/>
        </c:ser>
        <c:dLbls>
          <c:showLegendKey val="0"/>
          <c:showVal val="0"/>
          <c:showCatName val="0"/>
          <c:showSerName val="0"/>
          <c:showPercent val="0"/>
          <c:showBubbleSize val="0"/>
        </c:dLbls>
        <c:gapWidth val="150"/>
        <c:shape val="box"/>
        <c:axId val="247243904"/>
        <c:axId val="247245440"/>
        <c:axId val="0"/>
      </c:bar3DChart>
      <c:catAx>
        <c:axId val="247243904"/>
        <c:scaling>
          <c:orientation val="minMax"/>
        </c:scaling>
        <c:delete val="0"/>
        <c:axPos val="b"/>
        <c:majorTickMark val="in"/>
        <c:minorTickMark val="none"/>
        <c:tickLblPos val="none"/>
        <c:spPr>
          <a:ln w="3175">
            <a:solidFill>
              <a:srgbClr val="000000"/>
            </a:solidFill>
            <a:prstDash val="solid"/>
          </a:ln>
        </c:spPr>
        <c:crossAx val="247245440"/>
        <c:crosses val="autoZero"/>
        <c:auto val="1"/>
        <c:lblAlgn val="ctr"/>
        <c:lblOffset val="100"/>
        <c:tickMarkSkip val="1"/>
        <c:noMultiLvlLbl val="0"/>
      </c:catAx>
      <c:valAx>
        <c:axId val="247245440"/>
        <c:scaling>
          <c:orientation val="minMax"/>
        </c:scaling>
        <c:delete val="0"/>
        <c:axPos val="l"/>
        <c:majorGridlines>
          <c:spPr>
            <a:ln w="3175">
              <a:solidFill>
                <a:srgbClr val="000000"/>
              </a:solidFill>
              <a:prstDash val="solid"/>
            </a:ln>
          </c:spPr>
        </c:majorGridlines>
        <c:numFmt formatCode="0.00%"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47243904"/>
        <c:crosses val="autoZero"/>
        <c:crossBetween val="between"/>
      </c:valAx>
      <c:spPr>
        <a:noFill/>
        <a:ln w="25401">
          <a:noFill/>
        </a:ln>
      </c:spPr>
    </c:plotArea>
    <c:plotVisOnly val="1"/>
    <c:dispBlanksAs val="gap"/>
    <c:showDLblsOverMax val="0"/>
  </c:chart>
  <c:spPr>
    <a:solidFill>
      <a:srgbClr val="FFFFFF"/>
    </a:solidFill>
    <a:ln>
      <a:noFill/>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0.1555</cdr:x>
      <cdr:y>0.931</cdr:y>
    </cdr:from>
    <cdr:to>
      <cdr:x>0.239</cdr:x>
      <cdr:y>1</cdr:y>
    </cdr:to>
    <cdr:sp macro="" textlink="">
      <cdr:nvSpPr>
        <cdr:cNvPr id="7169" name="Text Box 1"/>
        <cdr:cNvSpPr txBox="1">
          <a:spLocks xmlns:a="http://schemas.openxmlformats.org/drawingml/2006/main" noChangeArrowheads="1"/>
        </cdr:cNvSpPr>
      </cdr:nvSpPr>
      <cdr:spPr bwMode="auto">
        <a:xfrm xmlns:a="http://schemas.openxmlformats.org/drawingml/2006/main">
          <a:off x="733163" y="3458432"/>
          <a:ext cx="393692" cy="2563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zh-CN" altLang="en-US" sz="1200" b="0" i="0" u="none" strike="noStrike" baseline="0">
              <a:solidFill>
                <a:srgbClr val="000000"/>
              </a:solidFill>
              <a:latin typeface="宋体"/>
              <a:ea typeface="宋体"/>
            </a:rPr>
            <a:t>好</a:t>
          </a:r>
        </a:p>
      </cdr:txBody>
    </cdr:sp>
  </cdr:relSizeAnchor>
  <cdr:relSizeAnchor xmlns:cdr="http://schemas.openxmlformats.org/drawingml/2006/chartDrawing">
    <cdr:from>
      <cdr:x>0.3135</cdr:x>
      <cdr:y>0.931</cdr:y>
    </cdr:from>
    <cdr:to>
      <cdr:x>0.464</cdr:x>
      <cdr:y>1</cdr:y>
    </cdr:to>
    <cdr:sp macro="" textlink="">
      <cdr:nvSpPr>
        <cdr:cNvPr id="7170" name="Text Box 2"/>
        <cdr:cNvSpPr txBox="1">
          <a:spLocks xmlns:a="http://schemas.openxmlformats.org/drawingml/2006/main" noChangeArrowheads="1"/>
        </cdr:cNvSpPr>
      </cdr:nvSpPr>
      <cdr:spPr bwMode="auto">
        <a:xfrm xmlns:a="http://schemas.openxmlformats.org/drawingml/2006/main">
          <a:off x="1478113" y="3458432"/>
          <a:ext cx="709589" cy="2563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zh-CN" altLang="en-US" sz="1200" b="0" i="0" u="none" strike="noStrike" baseline="0">
              <a:solidFill>
                <a:srgbClr val="000000"/>
              </a:solidFill>
              <a:latin typeface="宋体"/>
              <a:ea typeface="宋体"/>
            </a:rPr>
            <a:t>较好</a:t>
          </a:r>
        </a:p>
      </cdr:txBody>
    </cdr:sp>
  </cdr:relSizeAnchor>
  <cdr:relSizeAnchor xmlns:cdr="http://schemas.openxmlformats.org/drawingml/2006/chartDrawing">
    <cdr:from>
      <cdr:x>0.49075</cdr:x>
      <cdr:y>0.931</cdr:y>
    </cdr:from>
    <cdr:to>
      <cdr:x>0.57425</cdr:x>
      <cdr:y>1</cdr:y>
    </cdr:to>
    <cdr:sp macro="" textlink="">
      <cdr:nvSpPr>
        <cdr:cNvPr id="7171" name="Text Box 3"/>
        <cdr:cNvSpPr txBox="1">
          <a:spLocks xmlns:a="http://schemas.openxmlformats.org/drawingml/2006/main" noChangeArrowheads="1"/>
        </cdr:cNvSpPr>
      </cdr:nvSpPr>
      <cdr:spPr bwMode="auto">
        <a:xfrm xmlns:a="http://schemas.openxmlformats.org/drawingml/2006/main">
          <a:off x="2313825" y="3458432"/>
          <a:ext cx="393692" cy="2563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zh-CN" altLang="en-US" sz="1200" b="0" i="0" u="none" strike="noStrike" baseline="0">
              <a:solidFill>
                <a:srgbClr val="000000"/>
              </a:solidFill>
              <a:latin typeface="宋体"/>
              <a:ea typeface="宋体"/>
            </a:rPr>
            <a:t>一般</a:t>
          </a:r>
        </a:p>
      </cdr:txBody>
    </cdr:sp>
  </cdr:relSizeAnchor>
  <cdr:relSizeAnchor xmlns:cdr="http://schemas.openxmlformats.org/drawingml/2006/chartDrawing">
    <cdr:from>
      <cdr:x>0.6675</cdr:x>
      <cdr:y>0.931</cdr:y>
    </cdr:from>
    <cdr:to>
      <cdr:x>0.784</cdr:x>
      <cdr:y>1</cdr:y>
    </cdr:to>
    <cdr:sp macro="" textlink="">
      <cdr:nvSpPr>
        <cdr:cNvPr id="7172" name="Text Box 4"/>
        <cdr:cNvSpPr txBox="1">
          <a:spLocks xmlns:a="http://schemas.openxmlformats.org/drawingml/2006/main" noChangeArrowheads="1"/>
        </cdr:cNvSpPr>
      </cdr:nvSpPr>
      <cdr:spPr bwMode="auto">
        <a:xfrm xmlns:a="http://schemas.openxmlformats.org/drawingml/2006/main">
          <a:off x="3147179" y="3458432"/>
          <a:ext cx="549283" cy="2563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zh-CN" altLang="en-US" sz="1200" b="0" i="0" u="none" strike="noStrike" baseline="0">
              <a:solidFill>
                <a:srgbClr val="000000"/>
              </a:solidFill>
              <a:latin typeface="宋体"/>
              <a:ea typeface="宋体"/>
            </a:rPr>
            <a:t>差</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2011CB933702</dc:creator>
  <cp:keywords/>
  <dc:description/>
  <cp:lastModifiedBy>微软用户</cp:lastModifiedBy>
  <cp:revision>78</cp:revision>
  <dcterms:created xsi:type="dcterms:W3CDTF">2015-07-16T01:51:00Z</dcterms:created>
  <dcterms:modified xsi:type="dcterms:W3CDTF">2015-11-18T00:39:00Z</dcterms:modified>
</cp:coreProperties>
</file>