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napToGrid w:val="0"/>
        <w:spacing w:beforeAutospacing="0" w:afterAutospacing="0"/>
        <w:ind w:right="-1399" w:rightChars="-666"/>
        <w:rPr>
          <w:rFonts w:ascii="楷体_GB2312" w:eastAsia="楷体_GB2312"/>
          <w:color w:val="548235" w:themeColor="accent6" w:themeShade="BF"/>
          <w:sz w:val="36"/>
          <w:szCs w:val="36"/>
        </w:rPr>
      </w:pPr>
      <w:r>
        <w:rPr>
          <w:rFonts w:hint="eastAsia" w:ascii="楷体_GB2312" w:eastAsia="楷体_GB2312"/>
          <w:color w:val="FF000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1793240</wp:posOffset>
            </wp:positionV>
            <wp:extent cx="7611745" cy="709295"/>
            <wp:effectExtent l="0" t="0" r="8255" b="14605"/>
            <wp:wrapNone/>
            <wp:docPr id="7" name="图片 7" descr="教学简报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教学简报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color w:val="548235" w:themeColor="accent6" w:themeShade="BF"/>
          <w:sz w:val="36"/>
          <w:szCs w:val="36"/>
        </w:rPr>
        <w:drawing>
          <wp:inline distT="0" distB="0" distL="114300" distR="114300">
            <wp:extent cx="7620635" cy="1764030"/>
            <wp:effectExtent l="0" t="0" r="18415" b="7620"/>
            <wp:docPr id="5" name="图片 5" descr="教学简报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学简报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63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napToGrid w:val="0"/>
        <w:spacing w:beforeAutospacing="0" w:afterAutospacing="0"/>
        <w:ind w:right="-1399" w:rightChars="-666"/>
        <w:rPr>
          <w:rFonts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</w:pPr>
      <w:r>
        <w:rPr>
          <w:rFonts w:hint="eastAsia" w:asciiTheme="minorEastAsia" w:hAnsiTheme="minorEastAsia"/>
          <w:b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245745</wp:posOffset>
            </wp:positionV>
            <wp:extent cx="7940040" cy="9094470"/>
            <wp:effectExtent l="0" t="0" r="3810" b="11430"/>
            <wp:wrapNone/>
            <wp:docPr id="9" name="图片 9" descr="教学简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教学简报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 xml:space="preserve">    2016年第</w:t>
      </w:r>
      <w:r>
        <w:rPr>
          <w:rFonts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9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期（总第59</w:t>
      </w:r>
      <w:r>
        <w:rPr>
          <w:rFonts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6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期）   中国科学技术大学教务处    12月</w:t>
      </w:r>
      <w:r>
        <w:rPr>
          <w:rFonts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27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日</w:t>
      </w:r>
    </w:p>
    <w:p>
      <w:pPr>
        <w:pStyle w:val="6"/>
        <w:snapToGrid w:val="0"/>
        <w:spacing w:beforeAutospacing="0" w:afterAutospacing="0"/>
        <w:ind w:right="277" w:rightChars="132"/>
        <w:rPr>
          <w:rFonts w:ascii="楷体_GB2312" w:eastAsia="楷体_GB2312"/>
          <w:color w:val="548235" w:themeColor="accent6" w:themeShade="BF"/>
          <w:sz w:val="36"/>
          <w:szCs w:val="36"/>
        </w:rPr>
      </w:pPr>
    </w:p>
    <w:p>
      <w:pPr>
        <w:adjustRightInd w:val="0"/>
        <w:snapToGrid w:val="0"/>
        <w:spacing w:line="360" w:lineRule="auto"/>
        <w:jc w:val="center"/>
        <w:rPr>
          <w:rFonts w:ascii="楷体_GB2312" w:hAnsi="楷体_GB2312" w:eastAsia="楷体_GB2312" w:cs="楷体_GB2312"/>
          <w:b/>
          <w:sz w:val="36"/>
          <w:szCs w:val="36"/>
        </w:rPr>
      </w:pPr>
      <w:r>
        <w:rPr>
          <w:rFonts w:ascii="楷体_GB2312" w:hAnsi="楷体_GB2312" w:eastAsia="楷体_GB2312" w:cs="楷体_GB2312"/>
          <w:b/>
          <w:sz w:val="36"/>
          <w:szCs w:val="36"/>
        </w:rPr>
        <w:t>201</w:t>
      </w:r>
      <w:r>
        <w:rPr>
          <w:rFonts w:hint="eastAsia" w:ascii="楷体_GB2312" w:hAnsi="楷体_GB2312" w:eastAsia="楷体_GB2312" w:cs="楷体_GB2312"/>
          <w:b/>
          <w:sz w:val="36"/>
          <w:szCs w:val="36"/>
        </w:rPr>
        <w:t>6</w:t>
      </w:r>
      <w:r>
        <w:rPr>
          <w:rFonts w:ascii="楷体_GB2312" w:hAnsi="楷体_GB2312" w:eastAsia="楷体_GB2312" w:cs="楷体_GB2312"/>
          <w:b/>
          <w:sz w:val="36"/>
          <w:szCs w:val="36"/>
        </w:rPr>
        <w:t>年光学课程论文竞赛成功举办</w:t>
      </w:r>
    </w:p>
    <w:p>
      <w:pPr>
        <w:spacing w:line="360" w:lineRule="auto"/>
        <w:ind w:left="840" w:leftChars="400" w:right="985" w:rightChars="469" w:firstLine="420" w:firstLineChars="175"/>
        <w:rPr>
          <w:sz w:val="24"/>
        </w:rPr>
      </w:pPr>
      <w:r>
        <w:rPr>
          <w:rFonts w:hint="eastAsia"/>
          <w:sz w:val="24"/>
        </w:rPr>
        <w:t>由中国科学技术大学教务处、物理学院联合主办，中国科学技术大学光学课程组承办的“</w:t>
      </w:r>
      <w:r>
        <w:rPr>
          <w:sz w:val="24"/>
        </w:rPr>
        <w:t>2016年光学课程论文竞赛</w:t>
      </w:r>
      <w:r>
        <w:rPr>
          <w:rFonts w:hint="eastAsia"/>
          <w:sz w:val="24"/>
        </w:rPr>
        <w:t>”决赛于201</w:t>
      </w:r>
      <w:r>
        <w:rPr>
          <w:sz w:val="24"/>
        </w:rPr>
        <w:t>6</w:t>
      </w:r>
      <w:r>
        <w:rPr>
          <w:rFonts w:hint="eastAsia"/>
          <w:sz w:val="24"/>
        </w:rPr>
        <w:t>年1</w:t>
      </w:r>
      <w:r>
        <w:rPr>
          <w:sz w:val="24"/>
        </w:rPr>
        <w:t>2</w:t>
      </w:r>
      <w:r>
        <w:rPr>
          <w:rFonts w:hint="eastAsia"/>
          <w:sz w:val="24"/>
        </w:rPr>
        <w:t>月24日上午在中科大物理学院报告厅举行。共二十余</w:t>
      </w:r>
      <w:r>
        <w:rPr>
          <w:rFonts w:hint="eastAsia"/>
          <w:sz w:val="24"/>
          <w:lang w:eastAsia="zh-CN"/>
        </w:rPr>
        <w:t>位参赛选手</w:t>
      </w:r>
      <w:r>
        <w:rPr>
          <w:rFonts w:hint="eastAsia"/>
          <w:sz w:val="24"/>
        </w:rPr>
        <w:t>参加了此次决赛。</w:t>
      </w:r>
    </w:p>
    <w:p>
      <w:pPr>
        <w:spacing w:line="360" w:lineRule="auto"/>
        <w:ind w:left="840" w:leftChars="400" w:right="985" w:rightChars="469" w:firstLine="420" w:firstLineChars="175"/>
        <w:rPr>
          <w:sz w:val="24"/>
        </w:rPr>
      </w:pPr>
    </w:p>
    <w:p>
      <w:pPr>
        <w:ind w:firstLine="840" w:firstLineChars="400"/>
        <w:jc w:val="left"/>
        <w:rPr>
          <w:szCs w:val="21"/>
        </w:rPr>
      </w:pPr>
      <w:r>
        <w:drawing>
          <wp:inline distT="0" distB="0" distL="114300" distR="114300">
            <wp:extent cx="3117215" cy="2078355"/>
            <wp:effectExtent l="0" t="0" r="6985" b="1714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drawing>
          <wp:inline distT="0" distB="0" distL="114300" distR="114300">
            <wp:extent cx="3131185" cy="2088515"/>
            <wp:effectExtent l="0" t="0" r="12065" b="698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right="985" w:rightChars="469" w:firstLine="420" w:firstLineChars="175"/>
        <w:jc w:val="center"/>
        <w:rPr>
          <w:sz w:val="24"/>
        </w:rPr>
      </w:pPr>
    </w:p>
    <w:p>
      <w:pPr>
        <w:spacing w:line="360" w:lineRule="auto"/>
        <w:ind w:left="840" w:leftChars="400" w:right="985" w:rightChars="469" w:firstLine="480" w:firstLineChars="200"/>
        <w:rPr>
          <w:sz w:val="24"/>
        </w:rPr>
      </w:pPr>
      <w:r>
        <w:rPr>
          <w:sz w:val="24"/>
        </w:rPr>
        <w:t>本学期选修</w:t>
      </w:r>
      <w:r>
        <w:rPr>
          <w:rFonts w:hint="eastAsia"/>
          <w:sz w:val="24"/>
        </w:rPr>
        <w:t>甲型</w:t>
      </w:r>
      <w:r>
        <w:rPr>
          <w:sz w:val="24"/>
        </w:rPr>
        <w:t>光学课程的共有</w:t>
      </w:r>
      <w:r>
        <w:rPr>
          <w:rFonts w:hint="eastAsia"/>
          <w:sz w:val="24"/>
        </w:rPr>
        <w:t>9</w:t>
      </w:r>
      <w:r>
        <w:rPr>
          <w:sz w:val="24"/>
        </w:rPr>
        <w:t>个班</w:t>
      </w:r>
      <w:r>
        <w:rPr>
          <w:rFonts w:hint="eastAsia"/>
          <w:sz w:val="24"/>
        </w:rPr>
        <w:t>，</w:t>
      </w:r>
      <w:r>
        <w:rPr>
          <w:sz w:val="24"/>
        </w:rPr>
        <w:t>经各班</w:t>
      </w:r>
      <w:r>
        <w:rPr>
          <w:rFonts w:hint="eastAsia"/>
          <w:sz w:val="24"/>
        </w:rPr>
        <w:t>授课主讲老师</w:t>
      </w:r>
      <w:r>
        <w:rPr>
          <w:sz w:val="24"/>
        </w:rPr>
        <w:t>的推荐，</w:t>
      </w:r>
      <w:r>
        <w:rPr>
          <w:rFonts w:hint="eastAsia"/>
          <w:sz w:val="24"/>
        </w:rPr>
        <w:t>有</w:t>
      </w:r>
      <w:r>
        <w:rPr>
          <w:sz w:val="24"/>
        </w:rPr>
        <w:t>14篇论文</w:t>
      </w:r>
      <w:r>
        <w:rPr>
          <w:rFonts w:hint="eastAsia"/>
          <w:sz w:val="24"/>
        </w:rPr>
        <w:t>入选</w:t>
      </w:r>
      <w:r>
        <w:rPr>
          <w:sz w:val="24"/>
        </w:rPr>
        <w:t>竞赛</w:t>
      </w:r>
      <w:r>
        <w:rPr>
          <w:rFonts w:hint="eastAsia"/>
          <w:sz w:val="24"/>
        </w:rPr>
        <w:t>决赛</w:t>
      </w:r>
      <w:r>
        <w:rPr>
          <w:sz w:val="24"/>
        </w:rPr>
        <w:t>。</w:t>
      </w:r>
      <w:r>
        <w:rPr>
          <w:rFonts w:hint="eastAsia"/>
          <w:sz w:val="24"/>
        </w:rPr>
        <w:t>参赛论文从理论、实验、仿真等方面对光学授课的内容进行了创新、深化和扩展。决赛历时4个多小时，采取每个选手10分钟现场演讲论文加数分钟现场答辩的方式进行。竞赛评委由</w:t>
      </w:r>
      <w:r>
        <w:rPr>
          <w:sz w:val="24"/>
        </w:rPr>
        <w:t>徐宁、王冠中</w:t>
      </w:r>
      <w:r>
        <w:rPr>
          <w:rFonts w:hint="eastAsia"/>
          <w:sz w:val="24"/>
        </w:rPr>
        <w:t>以及</w:t>
      </w:r>
      <w:r>
        <w:rPr>
          <w:sz w:val="24"/>
        </w:rPr>
        <w:t>高琛三位教授</w:t>
      </w:r>
      <w:r>
        <w:rPr>
          <w:rFonts w:hint="eastAsia"/>
          <w:sz w:val="24"/>
        </w:rPr>
        <w:t>共同组成。共评出一等奖2篇、二等奖4篇、三等奖8篇。赛后，评委为获奖的选手颁发了荣誉证书和奖品。</w:t>
      </w:r>
    </w:p>
    <w:p>
      <w:pPr>
        <w:ind w:firstLine="840" w:firstLineChars="400"/>
        <w:rPr>
          <w:szCs w:val="21"/>
        </w:rPr>
      </w:pPr>
      <w:r>
        <w:drawing>
          <wp:inline distT="0" distB="0" distL="0" distR="0">
            <wp:extent cx="3131185" cy="2087880"/>
            <wp:effectExtent l="0" t="0" r="0" b="7620"/>
            <wp:docPr id="15" name="图片 15" descr="C:\Users\601\AppData\Local\Temp\ksohtml\wpsF99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601\AppData\Local\Temp\ksohtml\wpsF993.tm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622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drawing>
          <wp:inline distT="0" distB="0" distL="0" distR="0">
            <wp:extent cx="3131185" cy="2087880"/>
            <wp:effectExtent l="0" t="0" r="0" b="7620"/>
            <wp:docPr id="16" name="图片 16" descr="C:\Users\601\AppData\Local\Temp\ksohtml\wps96D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601\AppData\Local\Temp\ksohtml\wps96DE.tm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622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</w:p>
    <w:p>
      <w:pPr>
        <w:spacing w:line="360" w:lineRule="auto"/>
        <w:ind w:left="840" w:right="985" w:rightChars="469" w:firstLine="422" w:firstLineChars="175"/>
        <w:rPr>
          <w:sz w:val="24"/>
        </w:rPr>
      </w:pPr>
      <w:bookmarkStart w:id="0" w:name="_GoBack"/>
      <w:r>
        <w:rPr>
          <w:rFonts w:hint="eastAsia" w:asciiTheme="minorEastAsia" w:hAnsiTheme="minorEastAsia"/>
          <w:b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-619760</wp:posOffset>
            </wp:positionV>
            <wp:extent cx="7940040" cy="19943445"/>
            <wp:effectExtent l="0" t="0" r="3810" b="1905"/>
            <wp:wrapNone/>
            <wp:docPr id="2" name="图片 2" descr="教学简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教学简报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1994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微软雅黑" w:hAnsi="微软雅黑" w:eastAsia="微软雅黑" w:cs="宋体"/>
          <w:color w:val="333333"/>
          <w:kern w:val="0"/>
          <w:sz w:val="28"/>
          <w:szCs w:val="28"/>
        </w:rPr>
        <w:t xml:space="preserve">   </w:t>
      </w:r>
    </w:p>
    <w:p>
      <w:pPr>
        <w:rPr>
          <w:szCs w:val="21"/>
        </w:rPr>
      </w:pPr>
      <w:r>
        <w:rPr>
          <w:rFonts w:hint="eastAsia" w:ascii="微软雅黑" w:hAnsi="微软雅黑" w:eastAsia="微软雅黑" w:cs="宋体"/>
          <w:color w:val="333333"/>
          <w:kern w:val="0"/>
          <w:sz w:val="28"/>
          <w:szCs w:val="28"/>
        </w:rPr>
        <w:t xml:space="preserve">      </w:t>
      </w:r>
      <w:r>
        <w:rPr>
          <w:rFonts w:ascii="微软雅黑" w:hAnsi="微软雅黑" w:eastAsia="微软雅黑" w:cs="宋体"/>
          <w:color w:val="333333"/>
          <w:kern w:val="0"/>
          <w:sz w:val="28"/>
          <w:szCs w:val="28"/>
        </w:rPr>
        <w:drawing>
          <wp:inline distT="0" distB="0" distL="114300" distR="114300">
            <wp:extent cx="3131185" cy="2087880"/>
            <wp:effectExtent l="0" t="0" r="12065" b="7620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8"/>
          <w:szCs w:val="28"/>
        </w:rPr>
        <w:t xml:space="preserve"> </w:t>
      </w:r>
      <w:r>
        <w:drawing>
          <wp:inline distT="0" distB="0" distL="0" distR="0">
            <wp:extent cx="3131185" cy="2087880"/>
            <wp:effectExtent l="0" t="0" r="12065" b="7620"/>
            <wp:docPr id="18" name="图片 18" descr="C:\Users\601\AppData\Local\Temp\ksohtml\wps3FF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601\AppData\Local\Temp\ksohtml\wps3FF2.tm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622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spacing w:line="360" w:lineRule="auto"/>
        <w:ind w:left="840" w:leftChars="400" w:right="985" w:rightChars="469" w:firstLine="480" w:firstLineChars="200"/>
        <w:rPr>
          <w:rFonts w:ascii="宋体" w:hAnsi="宋体"/>
          <w:sz w:val="28"/>
          <w:szCs w:val="28"/>
        </w:rPr>
      </w:pPr>
      <w:r>
        <w:rPr>
          <w:rFonts w:hint="eastAsia"/>
          <w:sz w:val="24"/>
        </w:rPr>
        <w:t>在答辩环节中，评委老师对参赛选手的工作提出了建设</w:t>
      </w:r>
      <w:r>
        <w:rPr>
          <w:rFonts w:hint="eastAsia"/>
          <w:sz w:val="24"/>
          <w:lang w:eastAsia="zh-CN"/>
        </w:rPr>
        <w:t>性</w:t>
      </w:r>
      <w:r>
        <w:rPr>
          <w:rFonts w:hint="eastAsia"/>
          <w:sz w:val="24"/>
        </w:rPr>
        <w:t>的意见和建议，加深了选手对于问题的理解，并探讨了可能的发展方向。现场的其他参赛选手们也积极参与到讨论当中，在活跃的现场气氛中热烈、生动的探讨了光学知识。此次竞赛深化了同学对于光学知识的认识和理解，取得了圆满的成功。</w:t>
      </w:r>
    </w:p>
    <w:p>
      <w:pPr>
        <w:ind w:right="985" w:rightChars="469"/>
        <w:jc w:val="right"/>
        <w:rPr>
          <w:sz w:val="24"/>
        </w:rPr>
      </w:pPr>
      <w:r>
        <w:rPr>
          <w:rFonts w:hint="eastAsia"/>
          <w:sz w:val="24"/>
        </w:rPr>
        <w:t>中国科学技术大学光学课程组</w:t>
      </w:r>
    </w:p>
    <w:p>
      <w:pPr>
        <w:ind w:left="840" w:leftChars="400"/>
        <w:rPr>
          <w:sz w:val="24"/>
        </w:rPr>
      </w:pPr>
    </w:p>
    <w:p>
      <w:pPr>
        <w:ind w:left="840" w:leftChars="400"/>
        <w:rPr>
          <w:sz w:val="24"/>
        </w:rPr>
      </w:pPr>
      <w:r>
        <w:rPr>
          <w:rFonts w:hint="eastAsia"/>
          <w:sz w:val="24"/>
        </w:rPr>
        <w:t>附：论文获奖名单</w:t>
      </w:r>
    </w:p>
    <w:p>
      <w:pPr>
        <w:ind w:left="840" w:leftChars="400"/>
        <w:rPr>
          <w:b/>
          <w:bCs/>
          <w:sz w:val="24"/>
        </w:rPr>
      </w:pPr>
    </w:p>
    <w:tbl>
      <w:tblPr>
        <w:tblStyle w:val="10"/>
        <w:tblW w:w="872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6"/>
        <w:gridCol w:w="2094"/>
        <w:gridCol w:w="1338"/>
        <w:gridCol w:w="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sz w:val="24"/>
                <w:szCs w:val="24"/>
              </w:rPr>
              <w:t>报告题目</w:t>
            </w:r>
          </w:p>
        </w:tc>
        <w:tc>
          <w:tcPr>
            <w:tcW w:w="2094" w:type="dxa"/>
            <w:tcBorders>
              <w:left w:val="single" w:color="auto" w:sz="4" w:space="0"/>
            </w:tcBorders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sz w:val="24"/>
                <w:szCs w:val="24"/>
              </w:rPr>
              <w:t>作者</w:t>
            </w:r>
          </w:p>
        </w:tc>
        <w:tc>
          <w:tcPr>
            <w:tcW w:w="1338" w:type="dxa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sz w:val="24"/>
                <w:szCs w:val="24"/>
              </w:rPr>
              <w:t>指导教师</w:t>
            </w:r>
          </w:p>
        </w:tc>
        <w:tc>
          <w:tcPr>
            <w:tcW w:w="936" w:type="dxa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/>
                <w:sz w:val="24"/>
                <w:szCs w:val="24"/>
              </w:rPr>
              <w:t>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光电脉搏测量系统的设计与研究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林森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吴子晗</w:t>
            </w:r>
          </w:p>
        </w:tc>
        <w:tc>
          <w:tcPr>
            <w:tcW w:w="1338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陈巍</w:t>
            </w:r>
          </w:p>
        </w:tc>
        <w:tc>
          <w:tcPr>
            <w:tcW w:w="936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基于光学原理的光学字符识别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龚道政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褚行健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李传锋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纹理摄影术实验研究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张静宁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崔宏滨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单光栅自成像—Talbot 效应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唐俊宇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崔宏滨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简易光谱仪的制作及普通光源光谱与太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阳光谱的比较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彭钟迪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鲁拥华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高斯光束与艾里光束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孔子文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曹丹倩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孙方稳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银振强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玻璃器皿中类心型曲线的导出与分析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张岳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陈巍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光镊效应浅谈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阿依本.奴儿巴哈提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李传锋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彩虹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朱源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权毓捷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朱丹蕾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李传锋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生物系统的超弱光子辐射及应用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董子毓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史保森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用初等统计方法讨论自然光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郑亮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王安廷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王亮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探究侧入式LED 背光模组中导光板结构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对出射光的影响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李嘉铭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王安廷</w:t>
            </w:r>
          </w:p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王亮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对增透膜的进一步研究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傅泳淦</w:t>
            </w:r>
          </w:p>
        </w:tc>
        <w:tc>
          <w:tcPr>
            <w:tcW w:w="133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王晓方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几种常见的大气光学现象的原理</w:t>
            </w:r>
          </w:p>
        </w:tc>
        <w:tc>
          <w:tcPr>
            <w:tcW w:w="2094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张春辉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1"/>
                <w:szCs w:val="21"/>
              </w:rPr>
              <w:t>朱朗讯</w:t>
            </w:r>
          </w:p>
        </w:tc>
        <w:tc>
          <w:tcPr>
            <w:tcW w:w="1338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1"/>
                <w:szCs w:val="21"/>
              </w:rPr>
              <w:t>王晓方</w:t>
            </w:r>
          </w:p>
        </w:tc>
        <w:tc>
          <w:tcPr>
            <w:tcW w:w="936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1"/>
                <w:szCs w:val="21"/>
              </w:rPr>
              <w:t>三等奖</w:t>
            </w:r>
          </w:p>
        </w:tc>
      </w:tr>
    </w:tbl>
    <w:p>
      <w:pPr>
        <w:ind w:left="840" w:leftChars="400"/>
      </w:pP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F1"/>
    <w:rsid w:val="00024D48"/>
    <w:rsid w:val="000E0739"/>
    <w:rsid w:val="00111707"/>
    <w:rsid w:val="00152C84"/>
    <w:rsid w:val="00196415"/>
    <w:rsid w:val="001B481F"/>
    <w:rsid w:val="001F7EF1"/>
    <w:rsid w:val="00261EF1"/>
    <w:rsid w:val="0038113D"/>
    <w:rsid w:val="00444618"/>
    <w:rsid w:val="004A0C5A"/>
    <w:rsid w:val="004B6AE2"/>
    <w:rsid w:val="0054789E"/>
    <w:rsid w:val="005C0DF0"/>
    <w:rsid w:val="005D4032"/>
    <w:rsid w:val="005D5860"/>
    <w:rsid w:val="005F3408"/>
    <w:rsid w:val="0067485E"/>
    <w:rsid w:val="007A1E0C"/>
    <w:rsid w:val="00886EAE"/>
    <w:rsid w:val="00916D95"/>
    <w:rsid w:val="00A01018"/>
    <w:rsid w:val="00A45291"/>
    <w:rsid w:val="00A5098E"/>
    <w:rsid w:val="00AE3987"/>
    <w:rsid w:val="00B86559"/>
    <w:rsid w:val="00C548DB"/>
    <w:rsid w:val="00CA7B85"/>
    <w:rsid w:val="00CD49A9"/>
    <w:rsid w:val="00D43F5B"/>
    <w:rsid w:val="00D572BC"/>
    <w:rsid w:val="00DD1325"/>
    <w:rsid w:val="00E37A11"/>
    <w:rsid w:val="00E70CDF"/>
    <w:rsid w:val="00F44A91"/>
    <w:rsid w:val="00F667BE"/>
    <w:rsid w:val="02B00FDF"/>
    <w:rsid w:val="02F4450C"/>
    <w:rsid w:val="05743FAC"/>
    <w:rsid w:val="05901CB3"/>
    <w:rsid w:val="05B43F3E"/>
    <w:rsid w:val="060536B8"/>
    <w:rsid w:val="07DA5A6F"/>
    <w:rsid w:val="08F0174B"/>
    <w:rsid w:val="093F24BE"/>
    <w:rsid w:val="0AE71746"/>
    <w:rsid w:val="0B6F7B03"/>
    <w:rsid w:val="0BA61C23"/>
    <w:rsid w:val="0D5D5553"/>
    <w:rsid w:val="0E70321A"/>
    <w:rsid w:val="0E7E53BD"/>
    <w:rsid w:val="0E8117B0"/>
    <w:rsid w:val="0F100E28"/>
    <w:rsid w:val="10210CCC"/>
    <w:rsid w:val="103978A3"/>
    <w:rsid w:val="10CE092B"/>
    <w:rsid w:val="111923C8"/>
    <w:rsid w:val="117C76AA"/>
    <w:rsid w:val="124B6E60"/>
    <w:rsid w:val="12641149"/>
    <w:rsid w:val="140B186B"/>
    <w:rsid w:val="146D05A1"/>
    <w:rsid w:val="154F50F8"/>
    <w:rsid w:val="15B712E7"/>
    <w:rsid w:val="168D3C31"/>
    <w:rsid w:val="1B034A56"/>
    <w:rsid w:val="1B446B2A"/>
    <w:rsid w:val="1BBF74D6"/>
    <w:rsid w:val="1C9B023E"/>
    <w:rsid w:val="1D016BFF"/>
    <w:rsid w:val="1D1518AE"/>
    <w:rsid w:val="1DB1782A"/>
    <w:rsid w:val="1E764064"/>
    <w:rsid w:val="1EE00EDF"/>
    <w:rsid w:val="22BD1A67"/>
    <w:rsid w:val="235D5B07"/>
    <w:rsid w:val="263D7431"/>
    <w:rsid w:val="26F76D94"/>
    <w:rsid w:val="27346B2C"/>
    <w:rsid w:val="2810558B"/>
    <w:rsid w:val="284A1C64"/>
    <w:rsid w:val="28512B7A"/>
    <w:rsid w:val="28A2771F"/>
    <w:rsid w:val="29A87DC1"/>
    <w:rsid w:val="29C7624B"/>
    <w:rsid w:val="29E36C5C"/>
    <w:rsid w:val="2B0751EF"/>
    <w:rsid w:val="2C35741E"/>
    <w:rsid w:val="2C812EAB"/>
    <w:rsid w:val="2D077952"/>
    <w:rsid w:val="2D6426C7"/>
    <w:rsid w:val="2E7B0227"/>
    <w:rsid w:val="2EC944E1"/>
    <w:rsid w:val="2EE72CCA"/>
    <w:rsid w:val="2EF46784"/>
    <w:rsid w:val="2F2A47B5"/>
    <w:rsid w:val="30194182"/>
    <w:rsid w:val="32036CC7"/>
    <w:rsid w:val="340C1132"/>
    <w:rsid w:val="348E3D9D"/>
    <w:rsid w:val="34C75164"/>
    <w:rsid w:val="35356991"/>
    <w:rsid w:val="36107C73"/>
    <w:rsid w:val="3751473C"/>
    <w:rsid w:val="37C34CB1"/>
    <w:rsid w:val="38162C92"/>
    <w:rsid w:val="38505492"/>
    <w:rsid w:val="3A60684B"/>
    <w:rsid w:val="3BB04269"/>
    <w:rsid w:val="3C6E6F9D"/>
    <w:rsid w:val="3D3C7112"/>
    <w:rsid w:val="3E9D168F"/>
    <w:rsid w:val="3F42189C"/>
    <w:rsid w:val="41394882"/>
    <w:rsid w:val="416A3C18"/>
    <w:rsid w:val="41D85FD8"/>
    <w:rsid w:val="427709C7"/>
    <w:rsid w:val="43272B09"/>
    <w:rsid w:val="43383F82"/>
    <w:rsid w:val="435F570A"/>
    <w:rsid w:val="44267EA0"/>
    <w:rsid w:val="45274344"/>
    <w:rsid w:val="45D5511B"/>
    <w:rsid w:val="45DE22C5"/>
    <w:rsid w:val="47C574CF"/>
    <w:rsid w:val="48BB09E8"/>
    <w:rsid w:val="49344092"/>
    <w:rsid w:val="4A3D0BED"/>
    <w:rsid w:val="4A5A3A25"/>
    <w:rsid w:val="4AE122A1"/>
    <w:rsid w:val="4B1D255E"/>
    <w:rsid w:val="4B434576"/>
    <w:rsid w:val="4B8200A1"/>
    <w:rsid w:val="4B9628C1"/>
    <w:rsid w:val="4C753D26"/>
    <w:rsid w:val="4CCD2EF4"/>
    <w:rsid w:val="4D1460E3"/>
    <w:rsid w:val="4D5D628F"/>
    <w:rsid w:val="4E751BE2"/>
    <w:rsid w:val="4F671A4F"/>
    <w:rsid w:val="522F5A9A"/>
    <w:rsid w:val="534C7249"/>
    <w:rsid w:val="547250BA"/>
    <w:rsid w:val="558B710F"/>
    <w:rsid w:val="566272BE"/>
    <w:rsid w:val="56737FF2"/>
    <w:rsid w:val="56817B0A"/>
    <w:rsid w:val="5888286C"/>
    <w:rsid w:val="5998586E"/>
    <w:rsid w:val="5A1B5E91"/>
    <w:rsid w:val="5A1F21C4"/>
    <w:rsid w:val="5A25292B"/>
    <w:rsid w:val="5A527827"/>
    <w:rsid w:val="5AFB29D1"/>
    <w:rsid w:val="5B0D5986"/>
    <w:rsid w:val="5B1278A4"/>
    <w:rsid w:val="5BCE15AF"/>
    <w:rsid w:val="5BF93A86"/>
    <w:rsid w:val="5CEB5463"/>
    <w:rsid w:val="5E4B6B57"/>
    <w:rsid w:val="5EBA6F57"/>
    <w:rsid w:val="5F16636C"/>
    <w:rsid w:val="61D13301"/>
    <w:rsid w:val="626C3716"/>
    <w:rsid w:val="63E83F89"/>
    <w:rsid w:val="640965E3"/>
    <w:rsid w:val="649D10B0"/>
    <w:rsid w:val="64A85948"/>
    <w:rsid w:val="69315582"/>
    <w:rsid w:val="69F21789"/>
    <w:rsid w:val="6B0A2FDD"/>
    <w:rsid w:val="6EEE13F9"/>
    <w:rsid w:val="6F2F5870"/>
    <w:rsid w:val="6FE51F35"/>
    <w:rsid w:val="710543E3"/>
    <w:rsid w:val="71206D74"/>
    <w:rsid w:val="71E769CA"/>
    <w:rsid w:val="72BB6EB9"/>
    <w:rsid w:val="72D027B4"/>
    <w:rsid w:val="72D61AC9"/>
    <w:rsid w:val="737F20EB"/>
    <w:rsid w:val="73A61BFF"/>
    <w:rsid w:val="746E78F3"/>
    <w:rsid w:val="75833533"/>
    <w:rsid w:val="75C518E2"/>
    <w:rsid w:val="789415B3"/>
    <w:rsid w:val="7A61443A"/>
    <w:rsid w:val="7AC27D5D"/>
    <w:rsid w:val="7AFA4D76"/>
    <w:rsid w:val="7D0B3E88"/>
    <w:rsid w:val="7E4E51F0"/>
    <w:rsid w:val="7F00538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5"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22"/>
    <w:rPr>
      <w:rFonts w:cs="Times New Roman"/>
      <w:b/>
      <w:bCs/>
    </w:rPr>
  </w:style>
  <w:style w:type="table" w:styleId="10">
    <w:name w:val="Table Grid"/>
    <w:basedOn w:val="9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character" w:customStyle="1" w:styleId="15">
    <w:name w:val="HTML 预设格式 Char"/>
    <w:basedOn w:val="7"/>
    <w:link w:val="5"/>
    <w:semiHidden/>
    <w:qFormat/>
    <w:uiPriority w:val="99"/>
    <w:rPr>
      <w:rFonts w:ascii="宋体" w:hAnsi="宋体" w:eastAsia="宋体" w:cs="宋体"/>
      <w:sz w:val="24"/>
      <w:szCs w:val="24"/>
    </w:rPr>
  </w:style>
  <w:style w:type="table" w:customStyle="1" w:styleId="16">
    <w:name w:val="Grid Table 1 Light Accent 5"/>
    <w:basedOn w:val="9"/>
    <w:qFormat/>
    <w:uiPriority w:val="46"/>
    <w:tblPr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  <w:tblLayout w:type="fixed"/>
    </w:tblPr>
    <w:tblStylePr w:type="firstRow">
      <w:rPr>
        <w:b/>
        <w:bCs/>
      </w:rPr>
      <w:tblPr>
        <w:tblLayout w:type="fixed"/>
      </w:tbl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>
        <w:tblLayout w:type="fixed"/>
      </w:tblPr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表 1 浅色 - 着色 51"/>
    <w:basedOn w:val="9"/>
    <w:qFormat/>
    <w:uiPriority w:val="46"/>
    <w:rPr>
      <w:rFonts w:ascii="Calibri" w:hAnsi="Calibri" w:eastAsia="Times New Roman" w:cs="Times New Roman"/>
    </w:rPr>
    <w:tblPr>
      <w:tblBorders>
        <w:top w:val="single" w:color="B4C6E7" w:sz="4" w:space="0"/>
        <w:left w:val="single" w:color="B4C6E7" w:sz="4" w:space="0"/>
        <w:bottom w:val="single" w:color="B4C6E7" w:sz="4" w:space="0"/>
        <w:right w:val="single" w:color="B4C6E7" w:sz="4" w:space="0"/>
        <w:insideH w:val="single" w:color="B4C6E7" w:sz="4" w:space="0"/>
        <w:insideV w:val="single" w:color="B4C6E7" w:sz="4" w:space="0"/>
      </w:tblBorders>
      <w:tblLayout w:type="fixed"/>
    </w:tblPr>
    <w:tblStylePr w:type="firstRow">
      <w:rPr>
        <w:rFonts w:hint="default" w:ascii="Times New Roman" w:hAnsi="Times New Roman" w:cs="Times New Roman"/>
        <w:b/>
        <w:bCs/>
      </w:rPr>
      <w:tblPr>
        <w:tblLayout w:type="fixed"/>
      </w:tblPr>
      <w:tcPr>
        <w:tcBorders>
          <w:bottom w:val="single" w:color="8EAADB" w:sz="12" w:space="0"/>
        </w:tcBorders>
      </w:tcPr>
    </w:tblStylePr>
    <w:tblStylePr w:type="lastRow">
      <w:rPr>
        <w:rFonts w:hint="default" w:ascii="Times New Roman" w:hAnsi="Times New Roman" w:cs="Times New Roman"/>
        <w:b/>
        <w:bCs/>
      </w:rPr>
      <w:tblPr>
        <w:tblLayout w:type="fixed"/>
      </w:tblPr>
      <w:tcPr>
        <w:tcBorders>
          <w:top w:val="double" w:color="8EAADB" w:sz="2" w:space="0"/>
        </w:tcBorders>
      </w:tcPr>
    </w:tblStylePr>
    <w:tblStylePr w:type="firstCol">
      <w:rPr>
        <w:rFonts w:hint="default" w:ascii="Times New Roman" w:hAnsi="Times New Roman" w:cs="Times New Roman"/>
        <w:b/>
        <w:bCs/>
      </w:rPr>
    </w:tblStylePr>
    <w:tblStylePr w:type="lastCol">
      <w:rPr>
        <w:rFonts w:hint="default" w:ascii="Times New Roman" w:hAnsi="Times New Roman" w:cs="Times New Roman"/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4283DA-5496-4AA8-93FB-3FF94A2C5A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</Pages>
  <Words>146</Words>
  <Characters>838</Characters>
  <Lines>6</Lines>
  <Paragraphs>1</Paragraphs>
  <ScaleCrop>false</ScaleCrop>
  <LinksUpToDate>false</LinksUpToDate>
  <CharactersWithSpaces>983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2016-12-27T12:56:00Z</dcterms:created>
  <dc:creator>刘鹿敏</dc:creator>
  <cp:lastModifiedBy>Administrator</cp:lastModifiedBy>
  <dcterms:modified xsi:type="dcterms:W3CDTF">2016-12-28T08:58:06Z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