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B4" w:rsidRDefault="00731BB4">
      <w:pPr>
        <w:jc w:val="center"/>
        <w:rPr>
          <w:rFonts w:ascii="黑体" w:eastAsia="黑体"/>
        </w:rPr>
      </w:pPr>
    </w:p>
    <w:p w:rsidR="00731BB4" w:rsidRDefault="00731BB4">
      <w:pPr>
        <w:jc w:val="center"/>
        <w:rPr>
          <w:rFonts w:ascii="黑体" w:eastAsia="黑体"/>
        </w:rPr>
      </w:pPr>
    </w:p>
    <w:p w:rsidR="00731BB4" w:rsidRDefault="00731BB4">
      <w:pPr>
        <w:jc w:val="center"/>
        <w:rPr>
          <w:rFonts w:ascii="黑体" w:eastAsia="黑体"/>
        </w:rPr>
      </w:pPr>
    </w:p>
    <w:p w:rsidR="00731BB4" w:rsidRDefault="00731BB4">
      <w:pPr>
        <w:jc w:val="center"/>
        <w:rPr>
          <w:rFonts w:ascii="宋体" w:hAnsi="宋体"/>
        </w:rPr>
      </w:pPr>
    </w:p>
    <w:p w:rsidR="00731BB4" w:rsidRDefault="00731BB4">
      <w:pPr>
        <w:jc w:val="center"/>
        <w:rPr>
          <w:rFonts w:ascii="宋体" w:hAnsi="宋体"/>
        </w:rPr>
      </w:pPr>
    </w:p>
    <w:p w:rsidR="00BB5305" w:rsidRDefault="00BB5305" w:rsidP="00BB5305">
      <w:pPr>
        <w:jc w:val="center"/>
        <w:rPr>
          <w:rFonts w:ascii="黑体" w:eastAsia="黑体"/>
          <w:szCs w:val="21"/>
        </w:rPr>
      </w:pPr>
    </w:p>
    <w:p w:rsidR="00BB5305" w:rsidRDefault="00BB5305" w:rsidP="00BB530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教字[201</w:t>
      </w:r>
      <w:r w:rsidR="000C04E4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]</w:t>
      </w:r>
      <w:r w:rsidR="00BC2FB7">
        <w:rPr>
          <w:rFonts w:ascii="宋体" w:hAnsi="宋体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号</w:t>
      </w:r>
    </w:p>
    <w:p w:rsidR="00BB5305" w:rsidRDefault="00BB5305" w:rsidP="00BB5305">
      <w:pPr>
        <w:jc w:val="center"/>
        <w:rPr>
          <w:rFonts w:ascii="宋体" w:hAnsi="宋体"/>
          <w:color w:val="000000"/>
          <w:szCs w:val="32"/>
        </w:rPr>
      </w:pPr>
    </w:p>
    <w:p w:rsidR="00BB5305" w:rsidRDefault="00BB5305" w:rsidP="00BB5305"/>
    <w:p w:rsidR="00BB5305" w:rsidRDefault="00BB5305">
      <w:pPr>
        <w:jc w:val="center"/>
        <w:rPr>
          <w:rFonts w:ascii="黑体" w:eastAsia="黑体"/>
        </w:rPr>
      </w:pPr>
    </w:p>
    <w:p w:rsidR="006B0436" w:rsidRDefault="00731BB4">
      <w:pPr>
        <w:jc w:val="center"/>
        <w:rPr>
          <w:rFonts w:ascii="黑体" w:eastAsia="黑体"/>
          <w:sz w:val="44"/>
          <w:szCs w:val="44"/>
        </w:rPr>
      </w:pPr>
      <w:r w:rsidRPr="00886DC7">
        <w:rPr>
          <w:rFonts w:ascii="黑体" w:eastAsia="黑体" w:hint="eastAsia"/>
          <w:sz w:val="44"/>
          <w:szCs w:val="44"/>
        </w:rPr>
        <w:t>中国科学技术大学</w:t>
      </w:r>
    </w:p>
    <w:p w:rsidR="00731BB4" w:rsidRPr="00886DC7" w:rsidRDefault="00731BB4">
      <w:pPr>
        <w:jc w:val="center"/>
        <w:rPr>
          <w:rFonts w:ascii="黑体" w:eastAsia="黑体"/>
          <w:sz w:val="44"/>
          <w:szCs w:val="44"/>
        </w:rPr>
      </w:pPr>
      <w:r w:rsidRPr="00886DC7">
        <w:rPr>
          <w:rFonts w:ascii="黑体" w:eastAsia="黑体" w:hint="eastAsia"/>
          <w:sz w:val="44"/>
          <w:szCs w:val="44"/>
        </w:rPr>
        <w:t>本科生个性化学习管理办法</w:t>
      </w:r>
    </w:p>
    <w:p w:rsidR="00731BB4" w:rsidRPr="00707602" w:rsidRDefault="00731BB4">
      <w:pPr>
        <w:spacing w:line="460" w:lineRule="exact"/>
        <w:rPr>
          <w:rFonts w:ascii="仿宋_GB2312" w:eastAsia="仿宋_GB2312"/>
          <w:sz w:val="24"/>
        </w:rPr>
      </w:pPr>
    </w:p>
    <w:p w:rsidR="00731BB4" w:rsidRDefault="008800C5" w:rsidP="0098732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</w:t>
      </w:r>
      <w:r w:rsidRPr="008800C5">
        <w:rPr>
          <w:rFonts w:ascii="仿宋_GB2312" w:eastAsia="仿宋_GB2312" w:hint="eastAsia"/>
          <w:sz w:val="28"/>
        </w:rPr>
        <w:t>进一步树立“以学生为本”的教学理念，加强本科生</w:t>
      </w:r>
      <w:r w:rsidR="00956C49">
        <w:rPr>
          <w:rFonts w:ascii="仿宋_GB2312" w:eastAsia="仿宋_GB2312" w:hint="eastAsia"/>
          <w:sz w:val="28"/>
        </w:rPr>
        <w:t>学业指导和</w:t>
      </w:r>
      <w:r w:rsidRPr="008800C5">
        <w:rPr>
          <w:rFonts w:ascii="仿宋_GB2312" w:eastAsia="仿宋_GB2312" w:hint="eastAsia"/>
          <w:sz w:val="28"/>
        </w:rPr>
        <w:t>个性化分类培养，</w:t>
      </w:r>
      <w:r w:rsidR="00731BB4">
        <w:rPr>
          <w:rFonts w:ascii="仿宋_GB2312" w:eastAsia="仿宋_GB2312" w:hint="eastAsia"/>
          <w:sz w:val="28"/>
        </w:rPr>
        <w:t>使学生在专业选择</w:t>
      </w:r>
      <w:r w:rsidR="00F77A9F">
        <w:rPr>
          <w:rFonts w:ascii="仿宋_GB2312" w:eastAsia="仿宋_GB2312" w:hint="eastAsia"/>
          <w:sz w:val="28"/>
        </w:rPr>
        <w:t>、</w:t>
      </w:r>
      <w:r w:rsidR="00731BB4">
        <w:rPr>
          <w:rFonts w:ascii="仿宋_GB2312" w:eastAsia="仿宋_GB2312" w:hint="eastAsia"/>
          <w:sz w:val="28"/>
        </w:rPr>
        <w:t>学习进程</w:t>
      </w:r>
      <w:r w:rsidR="00F77A9F">
        <w:rPr>
          <w:rFonts w:ascii="仿宋_GB2312" w:eastAsia="仿宋_GB2312" w:hint="eastAsia"/>
          <w:sz w:val="28"/>
        </w:rPr>
        <w:t>、学业规划</w:t>
      </w:r>
      <w:r w:rsidR="00731BB4">
        <w:rPr>
          <w:rFonts w:ascii="仿宋_GB2312" w:eastAsia="仿宋_GB2312" w:hint="eastAsia"/>
          <w:sz w:val="28"/>
        </w:rPr>
        <w:t>等方面有更大的选择空间，学校鼓励学生根据个人情况制定个性化学习计划。</w:t>
      </w:r>
    </w:p>
    <w:p w:rsidR="00731BB4" w:rsidRDefault="0006544F" w:rsidP="00987321">
      <w:pPr>
        <w:pStyle w:val="a6"/>
        <w:tabs>
          <w:tab w:val="num" w:pos="1080"/>
        </w:tabs>
        <w:spacing w:beforeLines="50" w:before="156" w:beforeAutospacing="0" w:after="0" w:afterAutospacing="0" w:line="480" w:lineRule="exact"/>
        <w:ind w:firstLineChars="202" w:firstLine="566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一、专业选择</w:t>
      </w:r>
    </w:p>
    <w:p w:rsidR="00731BB4" w:rsidRDefault="00731BB4" w:rsidP="00987321">
      <w:pPr>
        <w:spacing w:line="440" w:lineRule="exact"/>
        <w:ind w:left="2"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根据《中国科学技术大学本科生学籍管理条例》的规定，学生在进校一年后可以进行专业重新选择。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="00731BB4">
        <w:rPr>
          <w:rFonts w:ascii="仿宋_GB2312" w:eastAsia="仿宋_GB2312" w:hint="eastAsia"/>
          <w:sz w:val="28"/>
        </w:rPr>
        <w:t>各院系应充分了解学生重新选择专业的原因和心理状况，积极做好引导工作，防止盲目选择，原则上学生所在院系不得设置人为障碍阻拦学生的重新选择。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="00731BB4">
        <w:rPr>
          <w:rFonts w:ascii="仿宋_GB2312" w:eastAsia="仿宋_GB2312" w:hint="eastAsia"/>
          <w:sz w:val="28"/>
        </w:rPr>
        <w:t>学生在专业选择申请获批后，于下学期开学转入新专业学习。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731BB4">
        <w:rPr>
          <w:rFonts w:ascii="仿宋_GB2312" w:eastAsia="仿宋_GB2312" w:hint="eastAsia"/>
          <w:sz w:val="28"/>
          <w:szCs w:val="28"/>
        </w:rPr>
        <w:t>调整专业的学生在进行毕业资格审定时，按最终</w:t>
      </w:r>
      <w:r w:rsidR="0070222B">
        <w:rPr>
          <w:rFonts w:ascii="仿宋_GB2312" w:eastAsia="仿宋_GB2312" w:hint="eastAsia"/>
          <w:sz w:val="28"/>
          <w:szCs w:val="28"/>
        </w:rPr>
        <w:t>所修</w:t>
      </w:r>
      <w:r w:rsidR="00731BB4">
        <w:rPr>
          <w:rFonts w:ascii="仿宋_GB2312" w:eastAsia="仿宋_GB2312" w:hint="eastAsia"/>
          <w:sz w:val="28"/>
        </w:rPr>
        <w:t>专业</w:t>
      </w:r>
      <w:r w:rsidR="00731BB4">
        <w:rPr>
          <w:rFonts w:ascii="仿宋_GB2312" w:eastAsia="仿宋_GB2312" w:hint="eastAsia"/>
          <w:sz w:val="28"/>
          <w:szCs w:val="28"/>
        </w:rPr>
        <w:t>的培养计划要求执行。经批准缓修的课程，在调整专业后不再要求的，可以不再修读。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2F6483" w:rsidRPr="00F67322">
        <w:rPr>
          <w:rFonts w:ascii="仿宋_GB2312" w:eastAsia="仿宋_GB2312" w:hint="eastAsia"/>
          <w:sz w:val="28"/>
          <w:szCs w:val="28"/>
        </w:rPr>
        <w:t>学生申请转院系未被录取时，</w:t>
      </w:r>
      <w:r w:rsidR="00956C49" w:rsidRPr="00956C49">
        <w:rPr>
          <w:rFonts w:ascii="仿宋_GB2312" w:eastAsia="仿宋_GB2312" w:hint="eastAsia"/>
          <w:sz w:val="28"/>
          <w:szCs w:val="28"/>
        </w:rPr>
        <w:t>可以在学业指导中心专家指导下</w:t>
      </w:r>
      <w:r w:rsidR="00956C49">
        <w:rPr>
          <w:rFonts w:ascii="仿宋_GB2312" w:eastAsia="仿宋_GB2312" w:hint="eastAsia"/>
          <w:sz w:val="28"/>
          <w:szCs w:val="28"/>
        </w:rPr>
        <w:t>，</w:t>
      </w:r>
      <w:r w:rsidR="002F6483" w:rsidRPr="00F67322">
        <w:rPr>
          <w:rFonts w:ascii="仿宋_GB2312" w:eastAsia="仿宋_GB2312" w:hint="eastAsia"/>
          <w:sz w:val="28"/>
          <w:szCs w:val="28"/>
        </w:rPr>
        <w:t>申请在学籍单位不变的情况下将修读专业调整为拟转专业</w:t>
      </w:r>
      <w:r w:rsidR="002F6483">
        <w:rPr>
          <w:rFonts w:ascii="仿宋_GB2312" w:eastAsia="仿宋_GB2312" w:hint="eastAsia"/>
          <w:sz w:val="28"/>
          <w:szCs w:val="28"/>
        </w:rPr>
        <w:t>，并</w:t>
      </w:r>
      <w:r w:rsidR="002F6483">
        <w:rPr>
          <w:rFonts w:ascii="仿宋_GB2312" w:eastAsia="仿宋_GB2312"/>
          <w:sz w:val="28"/>
          <w:szCs w:val="28"/>
        </w:rPr>
        <w:t>按照该专业的培养要求修读课程</w:t>
      </w:r>
      <w:r w:rsidR="002F6483" w:rsidRPr="00F67322">
        <w:rPr>
          <w:rFonts w:ascii="仿宋_GB2312" w:eastAsia="仿宋_GB2312" w:hint="eastAsia"/>
          <w:sz w:val="28"/>
          <w:szCs w:val="28"/>
        </w:rPr>
        <w:t>。毕业资格审核时若达到其</w:t>
      </w:r>
      <w:r w:rsidR="000F4B42">
        <w:rPr>
          <w:rFonts w:ascii="仿宋_GB2312" w:eastAsia="仿宋_GB2312" w:hint="eastAsia"/>
          <w:sz w:val="28"/>
          <w:szCs w:val="28"/>
        </w:rPr>
        <w:t>拟转</w:t>
      </w:r>
      <w:r w:rsidR="002F6483" w:rsidRPr="00F67322">
        <w:rPr>
          <w:rFonts w:ascii="仿宋_GB2312" w:eastAsia="仿宋_GB2312" w:hint="eastAsia"/>
          <w:sz w:val="28"/>
          <w:szCs w:val="28"/>
        </w:rPr>
        <w:t>专业的毕业标准，即可获得该专业的毕业证书。</w:t>
      </w:r>
      <w:r w:rsidR="00731BB4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731BB4" w:rsidRDefault="0006544F" w:rsidP="00987321">
      <w:pPr>
        <w:pStyle w:val="a6"/>
        <w:tabs>
          <w:tab w:val="num" w:pos="1080"/>
        </w:tabs>
        <w:spacing w:beforeLines="50" w:before="156" w:beforeAutospacing="0" w:after="0" w:afterAutospacing="0" w:line="480" w:lineRule="exact"/>
        <w:ind w:firstLineChars="202" w:firstLine="566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二、个性化学习</w:t>
      </w:r>
    </w:p>
    <w:p w:rsidR="00731BB4" w:rsidRDefault="00147AF9" w:rsidP="00987321">
      <w:pPr>
        <w:spacing w:line="440" w:lineRule="exact"/>
        <w:ind w:leftChars="1" w:left="2"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教务处设立学生</w:t>
      </w:r>
      <w:r>
        <w:rPr>
          <w:rFonts w:ascii="仿宋_GB2312" w:eastAsia="仿宋_GB2312" w:hAnsi="宋体"/>
          <w:sz w:val="28"/>
        </w:rPr>
        <w:t>学业指导中心，</w:t>
      </w:r>
      <w:r w:rsidR="00731BB4">
        <w:rPr>
          <w:rFonts w:ascii="仿宋_GB2312" w:eastAsia="仿宋_GB2312" w:hAnsi="宋体" w:hint="eastAsia"/>
          <w:sz w:val="28"/>
        </w:rPr>
        <w:t>各学院</w:t>
      </w:r>
      <w:r w:rsidR="00920F50">
        <w:rPr>
          <w:rFonts w:ascii="仿宋_GB2312" w:eastAsia="仿宋_GB2312" w:hAnsi="宋体" w:hint="eastAsia"/>
          <w:sz w:val="28"/>
        </w:rPr>
        <w:t>可</w:t>
      </w:r>
      <w:r w:rsidR="00731BB4">
        <w:rPr>
          <w:rFonts w:ascii="仿宋_GB2312" w:eastAsia="仿宋_GB2312" w:hAnsi="宋体" w:hint="eastAsia"/>
          <w:sz w:val="28"/>
        </w:rPr>
        <w:t>根据</w:t>
      </w:r>
      <w:r w:rsidR="00F77A9F">
        <w:rPr>
          <w:rFonts w:ascii="仿宋_GB2312" w:eastAsia="仿宋_GB2312" w:hAnsi="宋体" w:hint="eastAsia"/>
          <w:sz w:val="28"/>
        </w:rPr>
        <w:t>本单位</w:t>
      </w:r>
      <w:r w:rsidR="00F4518D">
        <w:rPr>
          <w:rFonts w:ascii="仿宋_GB2312" w:eastAsia="仿宋_GB2312" w:hAnsi="宋体" w:hint="eastAsia"/>
          <w:sz w:val="28"/>
        </w:rPr>
        <w:t>具体</w:t>
      </w:r>
      <w:r w:rsidR="00731BB4">
        <w:rPr>
          <w:rFonts w:ascii="仿宋_GB2312" w:eastAsia="仿宋_GB2312" w:hAnsi="宋体" w:hint="eastAsia"/>
          <w:sz w:val="28"/>
        </w:rPr>
        <w:t>情况成立学习指导小组</w:t>
      </w:r>
      <w:r w:rsidR="00F4518D">
        <w:rPr>
          <w:rFonts w:ascii="仿宋_GB2312" w:eastAsia="仿宋_GB2312" w:hAnsi="宋体" w:hint="eastAsia"/>
          <w:sz w:val="28"/>
        </w:rPr>
        <w:t>。</w:t>
      </w:r>
      <w:r w:rsidR="009F424D">
        <w:rPr>
          <w:rFonts w:ascii="仿宋_GB2312" w:eastAsia="仿宋_GB2312" w:hAnsi="宋体" w:hint="eastAsia"/>
          <w:sz w:val="28"/>
        </w:rPr>
        <w:t>学业指导</w:t>
      </w:r>
      <w:r w:rsidR="009F424D">
        <w:rPr>
          <w:rFonts w:ascii="仿宋_GB2312" w:eastAsia="仿宋_GB2312" w:hAnsi="宋体"/>
          <w:sz w:val="28"/>
        </w:rPr>
        <w:t>专家</w:t>
      </w:r>
      <w:r w:rsidR="009F424D">
        <w:rPr>
          <w:rFonts w:ascii="仿宋_GB2312" w:eastAsia="仿宋_GB2312" w:hAnsi="宋体" w:hint="eastAsia"/>
          <w:sz w:val="28"/>
        </w:rPr>
        <w:t>由院系教学负责人及资深教授组成</w:t>
      </w:r>
      <w:r w:rsidR="00F4518D">
        <w:rPr>
          <w:rFonts w:ascii="仿宋_GB2312" w:eastAsia="仿宋_GB2312" w:hAnsi="宋体" w:hint="eastAsia"/>
          <w:sz w:val="28"/>
        </w:rPr>
        <w:t>，</w:t>
      </w:r>
      <w:r w:rsidR="00731BB4">
        <w:rPr>
          <w:rFonts w:ascii="仿宋_GB2312" w:eastAsia="仿宋_GB2312" w:hAnsi="宋体" w:hint="eastAsia"/>
          <w:sz w:val="28"/>
        </w:rPr>
        <w:t>负责接受学生关于</w:t>
      </w:r>
      <w:r w:rsidR="009F424D">
        <w:rPr>
          <w:rFonts w:ascii="仿宋_GB2312" w:eastAsia="仿宋_GB2312" w:hAnsi="Helvetica" w:hint="eastAsia"/>
          <w:sz w:val="28"/>
          <w:szCs w:val="28"/>
          <w:bdr w:val="none" w:sz="0" w:space="0" w:color="auto" w:frame="1"/>
        </w:rPr>
        <w:t>专业选择、跨学科交叉学习及</w:t>
      </w:r>
      <w:r w:rsidR="00C90C62">
        <w:rPr>
          <w:rFonts w:ascii="仿宋_GB2312" w:eastAsia="仿宋_GB2312" w:hAnsi="Helvetica" w:hint="eastAsia"/>
          <w:sz w:val="28"/>
          <w:szCs w:val="28"/>
          <w:bdr w:val="none" w:sz="0" w:space="0" w:color="auto" w:frame="1"/>
        </w:rPr>
        <w:t>其他</w:t>
      </w:r>
      <w:r w:rsidR="009F424D">
        <w:rPr>
          <w:rFonts w:ascii="仿宋_GB2312" w:eastAsia="仿宋_GB2312" w:hAnsi="Helvetica"/>
          <w:sz w:val="28"/>
          <w:szCs w:val="28"/>
          <w:bdr w:val="none" w:sz="0" w:space="0" w:color="auto" w:frame="1"/>
        </w:rPr>
        <w:t>学业</w:t>
      </w:r>
      <w:r w:rsidR="00F4518D">
        <w:rPr>
          <w:rFonts w:ascii="仿宋_GB2312" w:eastAsia="仿宋_GB2312" w:hAnsi="宋体" w:hint="eastAsia"/>
          <w:sz w:val="28"/>
        </w:rPr>
        <w:t>方面</w:t>
      </w:r>
      <w:r w:rsidR="00731BB4">
        <w:rPr>
          <w:rFonts w:ascii="仿宋_GB2312" w:eastAsia="仿宋_GB2312" w:hAnsi="宋体" w:hint="eastAsia"/>
          <w:sz w:val="28"/>
        </w:rPr>
        <w:t>的咨询，对学生的学习进行指导。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="00731BB4">
        <w:rPr>
          <w:rFonts w:ascii="仿宋_GB2312" w:eastAsia="仿宋_GB2312" w:hAnsi="宋体" w:hint="eastAsia"/>
          <w:sz w:val="28"/>
        </w:rPr>
        <w:t>成绩优秀、学有余力的学生，在符合修读专业培养方案基本要求的前提下，在</w:t>
      </w:r>
      <w:r w:rsidR="009F424D">
        <w:rPr>
          <w:rFonts w:ascii="仿宋_GB2312" w:eastAsia="仿宋_GB2312" w:hAnsi="宋体" w:hint="eastAsia"/>
          <w:sz w:val="28"/>
        </w:rPr>
        <w:t>学业指导专家</w:t>
      </w:r>
      <w:r w:rsidR="00731BB4">
        <w:rPr>
          <w:rFonts w:ascii="仿宋_GB2312" w:eastAsia="仿宋_GB2312" w:hAnsi="宋体" w:hint="eastAsia"/>
          <w:sz w:val="28"/>
        </w:rPr>
        <w:t>的指导下</w:t>
      </w:r>
      <w:r w:rsidR="00F4518D">
        <w:rPr>
          <w:rFonts w:ascii="仿宋_GB2312" w:eastAsia="仿宋_GB2312" w:hAnsi="宋体" w:hint="eastAsia"/>
          <w:sz w:val="28"/>
        </w:rPr>
        <w:t>，</w:t>
      </w:r>
      <w:r w:rsidR="00731BB4">
        <w:rPr>
          <w:rFonts w:ascii="仿宋_GB2312" w:eastAsia="仿宋_GB2312" w:hAnsi="宋体" w:hint="eastAsia"/>
          <w:sz w:val="28"/>
        </w:rPr>
        <w:t>可以根据自身学习能力制定符合个性发展的学习计划，提前修读部分课程或跨学科选修课程。特别优秀的学生可以申请加入“</w:t>
      </w:r>
      <w:r w:rsidR="00A705DD">
        <w:rPr>
          <w:rFonts w:ascii="仿宋_GB2312" w:eastAsia="仿宋_GB2312" w:hAnsi="宋体" w:hint="eastAsia"/>
          <w:sz w:val="28"/>
        </w:rPr>
        <w:t>科技</w:t>
      </w:r>
      <w:r w:rsidR="00731BB4">
        <w:rPr>
          <w:rFonts w:ascii="仿宋_GB2312" w:eastAsia="仿宋_GB2312" w:hAnsi="宋体" w:hint="eastAsia"/>
          <w:sz w:val="28"/>
        </w:rPr>
        <w:t>英才班”</w:t>
      </w:r>
      <w:r w:rsidR="00A705DD">
        <w:rPr>
          <w:rFonts w:ascii="仿宋_GB2312" w:eastAsia="仿宋_GB2312" w:hAnsi="宋体" w:hint="eastAsia"/>
          <w:sz w:val="28"/>
        </w:rPr>
        <w:t>或</w:t>
      </w:r>
      <w:r w:rsidR="00A705DD">
        <w:rPr>
          <w:rFonts w:ascii="仿宋_GB2312" w:eastAsia="仿宋_GB2312" w:hAnsi="宋体"/>
          <w:sz w:val="28"/>
        </w:rPr>
        <w:t>“</w:t>
      </w:r>
      <w:r w:rsidR="00A705DD">
        <w:rPr>
          <w:rFonts w:ascii="仿宋_GB2312" w:eastAsia="仿宋_GB2312" w:hAnsi="宋体" w:hint="eastAsia"/>
          <w:sz w:val="28"/>
        </w:rPr>
        <w:t>交叉学科</w:t>
      </w:r>
      <w:r w:rsidR="00A705DD">
        <w:rPr>
          <w:rFonts w:ascii="仿宋_GB2312" w:eastAsia="仿宋_GB2312" w:hAnsi="宋体"/>
          <w:sz w:val="28"/>
        </w:rPr>
        <w:t>英才班</w:t>
      </w:r>
      <w:r w:rsidR="00A705DD">
        <w:rPr>
          <w:rFonts w:ascii="仿宋_GB2312" w:eastAsia="仿宋_GB2312" w:hAnsi="宋体"/>
          <w:sz w:val="28"/>
        </w:rPr>
        <w:t>”</w:t>
      </w:r>
      <w:r w:rsidR="00731BB4">
        <w:rPr>
          <w:rFonts w:ascii="仿宋_GB2312" w:eastAsia="仿宋_GB2312" w:hAnsi="宋体" w:hint="eastAsia"/>
          <w:sz w:val="28"/>
        </w:rPr>
        <w:t>，实行“本</w:t>
      </w:r>
      <w:r w:rsidR="00F77A9F">
        <w:rPr>
          <w:rFonts w:ascii="仿宋_GB2312" w:eastAsia="仿宋_GB2312" w:hAnsi="宋体" w:hint="eastAsia"/>
          <w:sz w:val="28"/>
        </w:rPr>
        <w:t>研</w:t>
      </w:r>
      <w:r w:rsidR="00731BB4">
        <w:rPr>
          <w:rFonts w:ascii="仿宋_GB2312" w:eastAsia="仿宋_GB2312" w:hAnsi="宋体" w:hint="eastAsia"/>
          <w:sz w:val="28"/>
        </w:rPr>
        <w:t>”一体化的学习计划。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="00731BB4">
        <w:rPr>
          <w:rFonts w:ascii="仿宋_GB2312" w:eastAsia="仿宋_GB2312" w:hAnsi="宋体" w:hint="eastAsia"/>
          <w:sz w:val="28"/>
        </w:rPr>
        <w:t>学习出现困难但尚未达到“学习警示”的学生，学生所在院系的学习指导小组应及时向他们发出</w:t>
      </w:r>
      <w:r w:rsidR="00F77A9F">
        <w:rPr>
          <w:rFonts w:ascii="仿宋_GB2312" w:eastAsia="仿宋_GB2312" w:hAnsi="宋体" w:hint="eastAsia"/>
          <w:sz w:val="28"/>
        </w:rPr>
        <w:t>学习预警</w:t>
      </w:r>
      <w:r w:rsidR="00731BB4">
        <w:rPr>
          <w:rFonts w:ascii="仿宋_GB2312" w:eastAsia="仿宋_GB2312" w:hAnsi="宋体" w:hint="eastAsia"/>
          <w:sz w:val="28"/>
        </w:rPr>
        <w:t>，</w:t>
      </w:r>
      <w:r w:rsidR="00F77A9F">
        <w:rPr>
          <w:rFonts w:ascii="仿宋_GB2312" w:eastAsia="仿宋_GB2312" w:hAnsi="宋体" w:hint="eastAsia"/>
          <w:sz w:val="28"/>
        </w:rPr>
        <w:t>可以建议学生适当减少每学期所修的课程学分数</w:t>
      </w:r>
      <w:r w:rsidR="00956C49">
        <w:rPr>
          <w:rFonts w:ascii="仿宋_GB2312" w:eastAsia="仿宋_GB2312" w:hAnsi="宋体" w:hint="eastAsia"/>
          <w:sz w:val="28"/>
        </w:rPr>
        <w:t>，</w:t>
      </w:r>
      <w:r w:rsidR="00731BB4">
        <w:rPr>
          <w:rFonts w:ascii="仿宋_GB2312" w:eastAsia="仿宋_GB2312" w:hAnsi="宋体" w:hint="eastAsia"/>
          <w:sz w:val="28"/>
        </w:rPr>
        <w:t>帮助他们制定符合自己能力的学习计划。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731BB4">
        <w:rPr>
          <w:rFonts w:ascii="仿宋_GB2312" w:eastAsia="仿宋_GB2312" w:hint="eastAsia"/>
          <w:sz w:val="28"/>
          <w:szCs w:val="28"/>
        </w:rPr>
        <w:t>学习出现严重困难、达到“学习警示”的学生，各院系应为他们安排</w:t>
      </w:r>
      <w:r w:rsidR="005437E6">
        <w:rPr>
          <w:rFonts w:ascii="仿宋_GB2312" w:eastAsia="仿宋_GB2312" w:hAnsi="宋体" w:hint="eastAsia"/>
          <w:sz w:val="28"/>
        </w:rPr>
        <w:t>学业指导专家</w:t>
      </w:r>
      <w:r w:rsidR="00731BB4">
        <w:rPr>
          <w:rFonts w:ascii="仿宋_GB2312" w:eastAsia="仿宋_GB2312" w:hint="eastAsia"/>
          <w:sz w:val="28"/>
          <w:szCs w:val="28"/>
        </w:rPr>
        <w:t>，帮助他们</w:t>
      </w:r>
      <w:r w:rsidR="00731BB4">
        <w:rPr>
          <w:rFonts w:ascii="仿宋_GB2312" w:eastAsia="仿宋_GB2312" w:hint="eastAsia"/>
          <w:sz w:val="28"/>
        </w:rPr>
        <w:t>制定</w:t>
      </w:r>
      <w:r w:rsidR="00731BB4">
        <w:rPr>
          <w:rFonts w:ascii="仿宋_GB2312" w:eastAsia="仿宋_GB2312" w:hint="eastAsia"/>
          <w:sz w:val="28"/>
          <w:szCs w:val="28"/>
        </w:rPr>
        <w:t>符合自己能力的个性化学习计划并报教务处审批。学生在警示期间应以重修不及格课程为主，尽快改善学习状态。实行个性化学习计划的警示期学生学习状态</w:t>
      </w:r>
      <w:r w:rsidR="00731BB4">
        <w:rPr>
          <w:rFonts w:ascii="仿宋_GB2312" w:eastAsia="仿宋_GB2312" w:hAnsi="宋体" w:hint="eastAsia"/>
          <w:sz w:val="28"/>
        </w:rPr>
        <w:t>没有</w:t>
      </w:r>
      <w:r w:rsidR="00731BB4">
        <w:rPr>
          <w:rFonts w:ascii="仿宋_GB2312" w:eastAsia="仿宋_GB2312" w:hint="eastAsia"/>
          <w:sz w:val="28"/>
          <w:szCs w:val="28"/>
        </w:rPr>
        <w:t>改善，达到退学条件者，按照退学管理办法进行处理。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731BB4">
        <w:rPr>
          <w:rFonts w:ascii="仿宋_GB2312" w:eastAsia="仿宋_GB2312" w:hint="eastAsia"/>
          <w:sz w:val="28"/>
          <w:szCs w:val="28"/>
        </w:rPr>
        <w:t>学生每学期个性化学习计划中的课程总量一般不得超过30学分。一、二年级的春、秋季学期，学生个性化学习计划中的课程总量每学期应不少于20学分。三年级的春、秋季学期，学生个性化学习计划中的课程总量每学期应不少于15学分。</w:t>
      </w:r>
    </w:p>
    <w:p w:rsidR="00731BB4" w:rsidRDefault="006B0436" w:rsidP="00987321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731BB4">
        <w:rPr>
          <w:rFonts w:ascii="仿宋_GB2312" w:eastAsia="仿宋_GB2312" w:hint="eastAsia"/>
          <w:sz w:val="28"/>
          <w:szCs w:val="28"/>
        </w:rPr>
        <w:t>对于跨学科转专业或因特殊原因不能按期完成学业的学生，经过一定的审批手续可适当延长学习年限。</w:t>
      </w:r>
      <w:r w:rsidR="00F4518D">
        <w:rPr>
          <w:rFonts w:ascii="仿宋_GB2312" w:eastAsia="仿宋_GB2312" w:hint="eastAsia"/>
          <w:sz w:val="28"/>
          <w:szCs w:val="28"/>
        </w:rPr>
        <w:t>延长期限以</w:t>
      </w:r>
      <w:r w:rsidR="00F4518D">
        <w:rPr>
          <w:rFonts w:ascii="仿宋_GB2312" w:eastAsia="仿宋_GB2312" w:hint="eastAsia"/>
          <w:sz w:val="28"/>
        </w:rPr>
        <w:t>《中国科学技术大学本科生学籍管理条例》相关规定为准，</w:t>
      </w:r>
      <w:r w:rsidR="00731BB4">
        <w:rPr>
          <w:rFonts w:ascii="仿宋_GB2312" w:eastAsia="仿宋_GB2312" w:hint="eastAsia"/>
          <w:sz w:val="28"/>
          <w:szCs w:val="28"/>
        </w:rPr>
        <w:t>逾期学校将根据学生的学籍处理结果和修业情况，对他们做结业或肄业处理。</w:t>
      </w:r>
    </w:p>
    <w:p w:rsidR="00DD5424" w:rsidRDefault="00731BB4" w:rsidP="00987321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</w:t>
      </w:r>
    </w:p>
    <w:p w:rsidR="00731BB4" w:rsidRDefault="00DD5424" w:rsidP="00987321">
      <w:pPr>
        <w:spacing w:line="440" w:lineRule="exac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                           </w:t>
      </w:r>
      <w:r w:rsidR="00731BB4">
        <w:rPr>
          <w:rFonts w:ascii="仿宋_GB2312" w:eastAsia="仿宋_GB2312" w:hint="eastAsia"/>
          <w:sz w:val="28"/>
        </w:rPr>
        <w:t>教务处</w:t>
      </w:r>
    </w:p>
    <w:p w:rsidR="00731BB4" w:rsidRDefault="00731BB4" w:rsidP="00987321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      </w:t>
      </w:r>
      <w:r w:rsidR="00454B41"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   </w:t>
      </w:r>
      <w:r w:rsidR="00147AF9">
        <w:rPr>
          <w:rFonts w:ascii="仿宋_GB2312" w:eastAsia="仿宋_GB2312" w:hint="eastAsia"/>
          <w:sz w:val="28"/>
        </w:rPr>
        <w:t>2</w:t>
      </w:r>
      <w:r w:rsidR="00147AF9">
        <w:rPr>
          <w:rFonts w:ascii="仿宋_GB2312" w:eastAsia="仿宋_GB2312"/>
          <w:sz w:val="28"/>
        </w:rPr>
        <w:t>017</w:t>
      </w:r>
      <w:r w:rsidR="00147AF9">
        <w:rPr>
          <w:rFonts w:ascii="仿宋_GB2312" w:eastAsia="仿宋_GB2312" w:hint="eastAsia"/>
          <w:sz w:val="28"/>
        </w:rPr>
        <w:t>年7月20日</w:t>
      </w:r>
    </w:p>
    <w:sectPr w:rsidR="00731BB4" w:rsidSect="00150B5D">
      <w:footerReference w:type="even" r:id="rId7"/>
      <w:footerReference w:type="default" r:id="rId8"/>
      <w:pgSz w:w="11906" w:h="16838" w:code="9"/>
      <w:pgMar w:top="2268" w:right="1701" w:bottom="1701" w:left="170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88" w:rsidRDefault="00EE3988">
      <w:r>
        <w:separator/>
      </w:r>
    </w:p>
  </w:endnote>
  <w:endnote w:type="continuationSeparator" w:id="0">
    <w:p w:rsidR="00EE3988" w:rsidRDefault="00E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40" w:rsidRDefault="00DC1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740" w:rsidRDefault="00DC17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40" w:rsidRDefault="00DC1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B42">
      <w:rPr>
        <w:rStyle w:val="a5"/>
        <w:noProof/>
      </w:rPr>
      <w:t>2</w:t>
    </w:r>
    <w:r>
      <w:rPr>
        <w:rStyle w:val="a5"/>
      </w:rPr>
      <w:fldChar w:fldCharType="end"/>
    </w:r>
  </w:p>
  <w:p w:rsidR="00DC1740" w:rsidRDefault="00DC17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88" w:rsidRDefault="00EE3988">
      <w:r>
        <w:separator/>
      </w:r>
    </w:p>
  </w:footnote>
  <w:footnote w:type="continuationSeparator" w:id="0">
    <w:p w:rsidR="00EE3988" w:rsidRDefault="00EE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3973"/>
    <w:multiLevelType w:val="hybridMultilevel"/>
    <w:tmpl w:val="AEF0D530"/>
    <w:lvl w:ilvl="0" w:tplc="C2A4A95C">
      <w:start w:val="1"/>
      <w:numFmt w:val="decimal"/>
      <w:lvlText w:val="%1、"/>
      <w:lvlJc w:val="left"/>
      <w:pPr>
        <w:tabs>
          <w:tab w:val="num" w:pos="2200"/>
        </w:tabs>
        <w:ind w:left="220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60"/>
        </w:tabs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20"/>
        </w:tabs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80"/>
        </w:tabs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20"/>
      </w:pPr>
    </w:lvl>
  </w:abstractNum>
  <w:abstractNum w:abstractNumId="1">
    <w:nsid w:val="1AF13F83"/>
    <w:multiLevelType w:val="hybridMultilevel"/>
    <w:tmpl w:val="916679D6"/>
    <w:lvl w:ilvl="0" w:tplc="7AF0A55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abstractNum w:abstractNumId="2">
    <w:nsid w:val="24580F9A"/>
    <w:multiLevelType w:val="multilevel"/>
    <w:tmpl w:val="E1C6E80A"/>
    <w:lvl w:ilvl="0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3">
    <w:nsid w:val="2EB17206"/>
    <w:multiLevelType w:val="hybridMultilevel"/>
    <w:tmpl w:val="EA1AAD94"/>
    <w:lvl w:ilvl="0" w:tplc="30C4306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16766FA"/>
    <w:multiLevelType w:val="hybridMultilevel"/>
    <w:tmpl w:val="A55A1642"/>
    <w:lvl w:ilvl="0" w:tplc="7AF0A55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AF0A550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6F80F5A"/>
    <w:multiLevelType w:val="multilevel"/>
    <w:tmpl w:val="646A93B0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abstractNum w:abstractNumId="6">
    <w:nsid w:val="434C7CDB"/>
    <w:multiLevelType w:val="hybridMultilevel"/>
    <w:tmpl w:val="646A93B0"/>
    <w:lvl w:ilvl="0" w:tplc="7AF0A550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abstractNum w:abstractNumId="7">
    <w:nsid w:val="439158C9"/>
    <w:multiLevelType w:val="hybridMultilevel"/>
    <w:tmpl w:val="C8026D30"/>
    <w:lvl w:ilvl="0" w:tplc="7AF0A55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abstractNum w:abstractNumId="8">
    <w:nsid w:val="4420330E"/>
    <w:multiLevelType w:val="multilevel"/>
    <w:tmpl w:val="E1C6E80A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B4D27F6"/>
    <w:multiLevelType w:val="multilevel"/>
    <w:tmpl w:val="A55A1642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E0C1279"/>
    <w:multiLevelType w:val="hybridMultilevel"/>
    <w:tmpl w:val="C3205ED2"/>
    <w:lvl w:ilvl="0" w:tplc="1DEAFEC4">
      <w:start w:val="1"/>
      <w:numFmt w:val="chineseCountingThousand"/>
      <w:lvlText w:val="（%1）"/>
      <w:lvlJc w:val="left"/>
      <w:pPr>
        <w:tabs>
          <w:tab w:val="num" w:pos="567"/>
        </w:tabs>
        <w:ind w:left="737" w:hanging="453"/>
      </w:pPr>
      <w:rPr>
        <w:rFonts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A578AA"/>
    <w:multiLevelType w:val="hybridMultilevel"/>
    <w:tmpl w:val="A6BAC690"/>
    <w:lvl w:ilvl="0" w:tplc="068691CA">
      <w:start w:val="1"/>
      <w:numFmt w:val="chineseCountingThousand"/>
      <w:lvlText w:val="第%1条"/>
      <w:lvlJc w:val="left"/>
      <w:pPr>
        <w:tabs>
          <w:tab w:val="num" w:pos="1588"/>
        </w:tabs>
        <w:ind w:left="0" w:firstLine="567"/>
      </w:pPr>
      <w:rPr>
        <w:rFonts w:eastAsia="宋体" w:hint="eastAsia"/>
        <w:b w:val="0"/>
        <w:i w:val="0"/>
        <w:color w:val="auto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382"/>
        </w:tabs>
        <w:ind w:left="1382" w:hanging="420"/>
      </w:pPr>
      <w:rPr>
        <w:rFonts w:hint="eastAsia"/>
        <w:b w:val="0"/>
        <w:i w:val="0"/>
        <w:color w:val="auto"/>
        <w:sz w:val="24"/>
        <w:szCs w:val="24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D6"/>
    <w:rsid w:val="0006544F"/>
    <w:rsid w:val="000C04E4"/>
    <w:rsid w:val="000F4B42"/>
    <w:rsid w:val="00106DF7"/>
    <w:rsid w:val="00123296"/>
    <w:rsid w:val="00147AF9"/>
    <w:rsid w:val="00150B5D"/>
    <w:rsid w:val="001B5B9F"/>
    <w:rsid w:val="0027462C"/>
    <w:rsid w:val="002E1892"/>
    <w:rsid w:val="002F6483"/>
    <w:rsid w:val="00454B41"/>
    <w:rsid w:val="004F5094"/>
    <w:rsid w:val="005437E6"/>
    <w:rsid w:val="005A7F3D"/>
    <w:rsid w:val="00666920"/>
    <w:rsid w:val="006B0436"/>
    <w:rsid w:val="006D43DD"/>
    <w:rsid w:val="0070222B"/>
    <w:rsid w:val="00707602"/>
    <w:rsid w:val="00731BB4"/>
    <w:rsid w:val="00731BFB"/>
    <w:rsid w:val="00733B6B"/>
    <w:rsid w:val="00744CB0"/>
    <w:rsid w:val="00776CA7"/>
    <w:rsid w:val="00821F2C"/>
    <w:rsid w:val="008800C5"/>
    <w:rsid w:val="00886DC7"/>
    <w:rsid w:val="008D11F3"/>
    <w:rsid w:val="008D1D7A"/>
    <w:rsid w:val="008D39ED"/>
    <w:rsid w:val="009170D4"/>
    <w:rsid w:val="00920F50"/>
    <w:rsid w:val="00956C49"/>
    <w:rsid w:val="0096316E"/>
    <w:rsid w:val="00987321"/>
    <w:rsid w:val="009F424D"/>
    <w:rsid w:val="00A06823"/>
    <w:rsid w:val="00A705DD"/>
    <w:rsid w:val="00B618D6"/>
    <w:rsid w:val="00BB5305"/>
    <w:rsid w:val="00BC2FB7"/>
    <w:rsid w:val="00C41EDF"/>
    <w:rsid w:val="00C90C62"/>
    <w:rsid w:val="00CB5CC6"/>
    <w:rsid w:val="00DC1740"/>
    <w:rsid w:val="00DD5424"/>
    <w:rsid w:val="00E8209F"/>
    <w:rsid w:val="00EE3988"/>
    <w:rsid w:val="00F35001"/>
    <w:rsid w:val="00F4518D"/>
    <w:rsid w:val="00F62513"/>
    <w:rsid w:val="00F77A9F"/>
    <w:rsid w:val="00F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73817-804A-4A51-B459-695C43F8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840" w:firstLineChars="21" w:firstLine="59"/>
    </w:pPr>
    <w:rPr>
      <w:rFonts w:ascii="宋体" w:hAnsi="宋体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link w:val="Char"/>
    <w:rsid w:val="00920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20F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关于从2002级开始实行全校性专业选择</dc:title>
  <dc:subject/>
  <dc:creator>libei</dc:creator>
  <cp:keywords/>
  <dc:description/>
  <cp:lastModifiedBy>ustc</cp:lastModifiedBy>
  <cp:revision>11</cp:revision>
  <cp:lastPrinted>2011-08-23T09:12:00Z</cp:lastPrinted>
  <dcterms:created xsi:type="dcterms:W3CDTF">2017-07-20T07:51:00Z</dcterms:created>
  <dcterms:modified xsi:type="dcterms:W3CDTF">2017-08-10T03:12:00Z</dcterms:modified>
</cp:coreProperties>
</file>