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背景" focussize="0,0" recolor="t" r:id="rId4"/>
    </v:background>
  </w:background>
  <w:body>
    <w:p>
      <w:pPr>
        <w:pStyle w:val="6"/>
        <w:snapToGrid w:val="0"/>
        <w:spacing w:beforeAutospacing="0" w:afterAutospacing="0"/>
        <w:ind w:right="-1399" w:rightChars="-666"/>
        <w:rPr>
          <w:rFonts w:ascii="楷体_GB2312" w:eastAsia="楷体_GB2312"/>
          <w:color w:val="548235" w:themeColor="accent6" w:themeShade="BF"/>
          <w:sz w:val="36"/>
          <w:szCs w:val="36"/>
        </w:rPr>
      </w:pPr>
      <w:r>
        <w:rPr>
          <w:rFonts w:hint="eastAsia" w:ascii="楷体_GB2312" w:eastAsia="楷体_GB2312"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1793240</wp:posOffset>
            </wp:positionV>
            <wp:extent cx="7611745" cy="709295"/>
            <wp:effectExtent l="0" t="0" r="8255" b="14605"/>
            <wp:wrapNone/>
            <wp:docPr id="7" name="图片 7" descr="教学简报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教学简报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174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548235" w:themeColor="accent6" w:themeShade="BF"/>
          <w:sz w:val="36"/>
          <w:szCs w:val="36"/>
        </w:rPr>
        <w:drawing>
          <wp:inline distT="0" distB="0" distL="114300" distR="114300">
            <wp:extent cx="7620635" cy="1764030"/>
            <wp:effectExtent l="0" t="0" r="18415" b="7620"/>
            <wp:docPr id="5" name="图片 5" descr="教学简报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教学简报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63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napToGrid w:val="0"/>
        <w:spacing w:beforeAutospacing="0" w:afterAutospacing="0"/>
        <w:ind w:right="-1399" w:rightChars="-666"/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 w:asciiTheme="minorEastAsia" w:hAnsiTheme="minorEastAsia"/>
          <w:b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292100</wp:posOffset>
            </wp:positionV>
            <wp:extent cx="7940040" cy="9094470"/>
            <wp:effectExtent l="0" t="0" r="3810" b="11430"/>
            <wp:wrapNone/>
            <wp:docPr id="9" name="图片 9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教学简报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909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 xml:space="preserve">    2017年第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期（总第</w:t>
      </w:r>
      <w:r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60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 xml:space="preserve">期）    中国科学技术大学教务处 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日</w:t>
      </w:r>
    </w:p>
    <w:p>
      <w:pPr>
        <w:jc w:val="both"/>
        <w:rPr>
          <w:rFonts w:hint="eastAsia" w:ascii="楷体_GB2312" w:hAnsi="楷体_GB2312" w:eastAsia="楷体_GB2312" w:cs="楷体_GB2312"/>
          <w:b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</w:rPr>
        <w:t>2016年秋季学期课堂教学学生问卷结果通报</w:t>
      </w:r>
    </w:p>
    <w:p>
      <w:pPr>
        <w:adjustRightInd w:val="0"/>
        <w:snapToGrid w:val="0"/>
        <w:spacing w:line="360" w:lineRule="auto"/>
        <w:jc w:val="center"/>
        <w:rPr>
          <w:rFonts w:hint="eastAsia" w:ascii="楷体_GB2312" w:hAnsi="楷体_GB2312" w:eastAsia="楷体_GB2312" w:cs="楷体_GB2312"/>
          <w:b/>
          <w:sz w:val="36"/>
          <w:szCs w:val="36"/>
        </w:rPr>
      </w:pPr>
    </w:p>
    <w:p>
      <w:pPr>
        <w:spacing w:line="360" w:lineRule="auto"/>
        <w:ind w:left="840" w:leftChars="400" w:right="985" w:rightChars="469" w:firstLine="48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对课堂教学的评价，是学校监督教学过程，保证教学质量的一个重要环节。在对课堂教学评价的过程中，学生对教师的课堂教学评价是一个不可或缺的重要指标。2016年秋季学期期末，本科学生在网上填写“课堂教学质量评估表”，由学生对任课老师的教学态度、教学内容、教学方法和教学效果等进行评分并提出意见和建议。在各院系教学秘书的大力支持下，一共对102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个理论课（包括公共选修课、研讨课和双学位课）、93个实验课、150个体育课课堂进行了网上评教。收回理论课程评估表</w:t>
      </w:r>
      <w:r>
        <w:rPr>
          <w:sz w:val="28"/>
          <w:szCs w:val="28"/>
        </w:rPr>
        <w:t>53552</w:t>
      </w:r>
      <w:r>
        <w:rPr>
          <w:rFonts w:hint="eastAsia"/>
          <w:sz w:val="28"/>
          <w:szCs w:val="28"/>
        </w:rPr>
        <w:t>份、实验课程评估表5781份和体育课程评估表4207份。在此，我们感谢各院系认真细致的工作和同学们的大力配合!</w:t>
      </w:r>
    </w:p>
    <w:p>
      <w:pPr>
        <w:spacing w:line="360" w:lineRule="auto"/>
        <w:ind w:left="840" w:leftChars="400" w:right="985" w:rightChars="469" w:firstLine="48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  <w:bookmarkStart w:id="0" w:name="OLE_LINK5"/>
      <w:r>
        <w:rPr>
          <w:rFonts w:hint="eastAsia"/>
          <w:sz w:val="28"/>
          <w:szCs w:val="28"/>
        </w:rPr>
        <w:t>对收回的53552份理论课程的评估表进行了认真整理和分析，</w:t>
      </w:r>
      <w:bookmarkEnd w:id="0"/>
      <w:r>
        <w:rPr>
          <w:rFonts w:hint="eastAsia"/>
          <w:sz w:val="28"/>
          <w:szCs w:val="28"/>
        </w:rPr>
        <w:t>结果是：学生满意的课程(评估得分≥4.50)共965门，占测评课程总数的94.61%；比较满意的课程(3.75分≤得分&lt;4.50)55门，占测评课程总数的5.39%；学生评估满意和比较满意的课程共1020门，占测评课程数的100%；学生评估一般的课程(3.0分≤得分&lt;3.75)共0门，占测评课程总数的0%；学生不满意(得分&lt;3.0分)的课程数为0。总体情况请见表1</w:t>
      </w:r>
      <w:bookmarkStart w:id="1" w:name="OLE_LINK7"/>
      <w:bookmarkStart w:id="2" w:name="OLE_LINK6"/>
    </w:p>
    <w:p>
      <w:pPr>
        <w:jc w:val="center"/>
        <w:rPr>
          <w:rFonts w:hint="eastAsia" w:ascii="黑体" w:eastAsia="黑体"/>
          <w:sz w:val="24"/>
        </w:rPr>
      </w:pPr>
    </w:p>
    <w:p>
      <w:pPr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表1  学生对理论课课堂教学评价的总体情况</w:t>
      </w:r>
    </w:p>
    <w:tbl>
      <w:tblPr>
        <w:tblStyle w:val="9"/>
        <w:tblW w:w="8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3" w:name="OLE_LINK1" w:colFirst="1" w:colLast="4"/>
            <w:r>
              <w:rPr>
                <w:rFonts w:hint="eastAsia"/>
                <w:sz w:val="24"/>
              </w:rPr>
              <w:t>评价分类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满意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比较满意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不满意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4" w:name="OLE_LINK2" w:colFirst="0" w:colLast="0"/>
            <w:r>
              <w:rPr>
                <w:rFonts w:hint="eastAsia"/>
                <w:sz w:val="24"/>
              </w:rPr>
              <w:t>课程数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965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55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比率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94.61%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5.39%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bookmarkEnd w:id="4"/>
    </w:tbl>
    <w:p>
      <w:pPr>
        <w:spacing w:line="360" w:lineRule="auto"/>
        <w:ind w:left="840" w:leftChars="400" w:right="985" w:rightChars="469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图示： </w:t>
      </w:r>
    </w:p>
    <w:p>
      <w:pPr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  <w:r>
        <w:rPr>
          <w:rFonts w:hint="eastAsia" w:asciiTheme="minorEastAsia" w:hAnsiTheme="minorEastAsia"/>
          <w:b/>
          <w:sz w:val="28"/>
          <w:szCs w:val="28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-21590</wp:posOffset>
            </wp:positionV>
            <wp:extent cx="7940040" cy="6676390"/>
            <wp:effectExtent l="0" t="0" r="3810" b="10160"/>
            <wp:wrapNone/>
            <wp:docPr id="27" name="图片 27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教学简报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667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b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-109855</wp:posOffset>
            </wp:positionV>
            <wp:extent cx="7940040" cy="11380470"/>
            <wp:effectExtent l="0" t="0" r="3810" b="11430"/>
            <wp:wrapNone/>
            <wp:docPr id="1" name="图片 1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学简报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1138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3774440" cy="2089785"/>
            <wp:effectExtent l="0" t="0" r="16510" b="5715"/>
            <wp:docPr id="2" name="图片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1"/>
    <w:bookmarkEnd w:id="2"/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left="840" w:leftChars="400" w:right="985" w:rightChars="469" w:firstLine="48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对收回的</w:t>
      </w:r>
      <w:r>
        <w:rPr>
          <w:rFonts w:hint="eastAsia"/>
          <w:sz w:val="28"/>
          <w:szCs w:val="28"/>
          <w:lang w:eastAsia="zh-CN"/>
        </w:rPr>
        <w:t>5781</w:t>
      </w:r>
      <w:r>
        <w:rPr>
          <w:rFonts w:hint="eastAsia"/>
          <w:sz w:val="28"/>
          <w:szCs w:val="28"/>
        </w:rPr>
        <w:t>份实验课程的评估表进行了认真整理和分析，结果是：学生满意的课堂数为</w:t>
      </w:r>
      <w:r>
        <w:rPr>
          <w:rFonts w:hint="eastAsia"/>
          <w:sz w:val="28"/>
          <w:szCs w:val="28"/>
          <w:lang w:eastAsia="zh-CN"/>
        </w:rPr>
        <w:t>61</w:t>
      </w:r>
      <w:r>
        <w:rPr>
          <w:rFonts w:hint="eastAsia"/>
          <w:sz w:val="28"/>
          <w:szCs w:val="28"/>
        </w:rPr>
        <w:t>个, 占测评课程总数的65.59%；学生比较满意的课堂数为</w:t>
      </w:r>
      <w:r>
        <w:rPr>
          <w:rFonts w:hint="eastAsia"/>
          <w:sz w:val="28"/>
          <w:szCs w:val="28"/>
          <w:lang w:eastAsia="zh-CN"/>
        </w:rPr>
        <w:t>32</w:t>
      </w:r>
      <w:r>
        <w:rPr>
          <w:rFonts w:hint="eastAsia"/>
          <w:sz w:val="28"/>
          <w:szCs w:val="28"/>
        </w:rPr>
        <w:t>个，占测评课程总数的34.41%；学生评价一般和不满意的课堂数均为0。</w:t>
      </w:r>
    </w:p>
    <w:p>
      <w:pPr>
        <w:spacing w:line="360" w:lineRule="auto"/>
        <w:ind w:left="840" w:leftChars="400" w:right="985" w:rightChars="469" w:firstLine="48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对收回的</w:t>
      </w:r>
      <w:r>
        <w:rPr>
          <w:rFonts w:hint="eastAsia"/>
          <w:sz w:val="28"/>
          <w:szCs w:val="28"/>
          <w:lang w:eastAsia="zh-CN"/>
        </w:rPr>
        <w:t>4207</w:t>
      </w:r>
      <w:r>
        <w:rPr>
          <w:rFonts w:hint="eastAsia"/>
          <w:sz w:val="28"/>
          <w:szCs w:val="28"/>
        </w:rPr>
        <w:t>份体育课程的评估表进行了认真整理和分析，结果是：学生满意的课堂数为14</w:t>
      </w:r>
      <w:r>
        <w:rPr>
          <w:rFonts w:hint="eastAsia"/>
          <w:sz w:val="28"/>
          <w:szCs w:val="28"/>
          <w:lang w:eastAsia="zh-CN"/>
        </w:rPr>
        <w:t>7</w:t>
      </w:r>
      <w:r>
        <w:rPr>
          <w:rFonts w:hint="eastAsia"/>
          <w:sz w:val="28"/>
          <w:szCs w:val="28"/>
        </w:rPr>
        <w:t>个, 占测评课程总数的98.</w:t>
      </w:r>
      <w:r>
        <w:rPr>
          <w:rFonts w:hint="eastAsia"/>
          <w:sz w:val="28"/>
          <w:szCs w:val="28"/>
          <w:lang w:eastAsia="zh-CN"/>
        </w:rPr>
        <w:t>00</w:t>
      </w:r>
      <w:r>
        <w:rPr>
          <w:rFonts w:hint="eastAsia"/>
          <w:sz w:val="28"/>
          <w:szCs w:val="28"/>
        </w:rPr>
        <w:t>%；学生比较满意的课堂数为</w:t>
      </w:r>
      <w:r>
        <w:rPr>
          <w:rFonts w:hint="eastAsia"/>
          <w:sz w:val="28"/>
          <w:szCs w:val="28"/>
          <w:lang w:eastAsia="zh-CN"/>
        </w:rPr>
        <w:t>3</w:t>
      </w:r>
      <w:r>
        <w:rPr>
          <w:rFonts w:hint="eastAsia"/>
          <w:sz w:val="28"/>
          <w:szCs w:val="28"/>
        </w:rPr>
        <w:t>个, 占测评课程总数的</w:t>
      </w:r>
      <w:r>
        <w:rPr>
          <w:rFonts w:hint="eastAsia"/>
          <w:sz w:val="28"/>
          <w:szCs w:val="28"/>
          <w:lang w:eastAsia="zh-CN"/>
        </w:rPr>
        <w:t>2.00</w:t>
      </w:r>
      <w:r>
        <w:rPr>
          <w:rFonts w:hint="eastAsia"/>
          <w:sz w:val="28"/>
          <w:szCs w:val="28"/>
        </w:rPr>
        <w:t>%；一般和不满意的课堂数均为0。学生评价得分名列前十位的体育课老师是： 柴松，曾妮，王永，周超，胡宗好，赵前军，王淮勘，周先稠，吴成林，崔峡。</w:t>
      </w:r>
    </w:p>
    <w:p>
      <w:pPr>
        <w:spacing w:line="360" w:lineRule="auto"/>
        <w:ind w:left="840" w:leftChars="400" w:right="985" w:rightChars="469" w:firstLine="48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教务处</w:t>
      </w:r>
    </w:p>
    <w:p>
      <w:pPr>
        <w:spacing w:line="360" w:lineRule="auto"/>
        <w:ind w:left="840" w:leftChars="400" w:right="985" w:rightChars="469" w:firstLine="480" w:firstLineChars="200"/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注：“测评分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≧4.5分理论课课堂情况汇总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”见邮件附件.</w:t>
      </w:r>
      <w:bookmarkStart w:id="5" w:name="_GoBack"/>
      <w:bookmarkEnd w:id="5"/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1200" w:firstLineChars="500"/>
        <w:jc w:val="left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ind w:left="840" w:leftChars="400" w:right="985" w:rightChars="469" w:firstLine="480" w:firstLineChars="200"/>
        <w:jc w:val="right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                    </w:t>
      </w:r>
    </w:p>
    <w:p>
      <w:pPr>
        <w:spacing w:line="360" w:lineRule="auto"/>
        <w:ind w:left="840" w:leftChars="400" w:right="985" w:rightChars="469" w:firstLine="480" w:firstLineChars="200"/>
        <w:jc w:val="right"/>
        <w:rPr>
          <w:sz w:val="24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360" w:lineRule="auto"/>
        <w:ind w:right="985" w:rightChars="469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sectPr>
      <w:pgSz w:w="11906" w:h="16838"/>
      <w:pgMar w:top="0" w:right="0" w:bottom="0" w:left="0" w:header="0" w:footer="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F1"/>
    <w:rsid w:val="00024D48"/>
    <w:rsid w:val="000A4166"/>
    <w:rsid w:val="000E0739"/>
    <w:rsid w:val="00111707"/>
    <w:rsid w:val="00122B6F"/>
    <w:rsid w:val="00131F4C"/>
    <w:rsid w:val="00152C84"/>
    <w:rsid w:val="00176AE9"/>
    <w:rsid w:val="00196415"/>
    <w:rsid w:val="001B481F"/>
    <w:rsid w:val="001F0C62"/>
    <w:rsid w:val="001F7EF1"/>
    <w:rsid w:val="002129FF"/>
    <w:rsid w:val="00220095"/>
    <w:rsid w:val="00261EF1"/>
    <w:rsid w:val="003038AB"/>
    <w:rsid w:val="00307F12"/>
    <w:rsid w:val="0038113D"/>
    <w:rsid w:val="00427294"/>
    <w:rsid w:val="00444618"/>
    <w:rsid w:val="004A0C5A"/>
    <w:rsid w:val="004B6AE2"/>
    <w:rsid w:val="004F326E"/>
    <w:rsid w:val="0050413E"/>
    <w:rsid w:val="0054789E"/>
    <w:rsid w:val="005C0DF0"/>
    <w:rsid w:val="005D4032"/>
    <w:rsid w:val="005D5860"/>
    <w:rsid w:val="005F3408"/>
    <w:rsid w:val="0067485E"/>
    <w:rsid w:val="00720836"/>
    <w:rsid w:val="00770A53"/>
    <w:rsid w:val="007A1E0C"/>
    <w:rsid w:val="00886EAE"/>
    <w:rsid w:val="008A56F0"/>
    <w:rsid w:val="008D1022"/>
    <w:rsid w:val="00916D95"/>
    <w:rsid w:val="00985E0F"/>
    <w:rsid w:val="009B6FB4"/>
    <w:rsid w:val="00A01018"/>
    <w:rsid w:val="00A07B71"/>
    <w:rsid w:val="00A36679"/>
    <w:rsid w:val="00A45291"/>
    <w:rsid w:val="00A5098E"/>
    <w:rsid w:val="00A67CE1"/>
    <w:rsid w:val="00AE3987"/>
    <w:rsid w:val="00B15209"/>
    <w:rsid w:val="00B86559"/>
    <w:rsid w:val="00C548DB"/>
    <w:rsid w:val="00CA7B85"/>
    <w:rsid w:val="00CD49A9"/>
    <w:rsid w:val="00D43F5B"/>
    <w:rsid w:val="00D572BC"/>
    <w:rsid w:val="00DC41EC"/>
    <w:rsid w:val="00DD1325"/>
    <w:rsid w:val="00E37A11"/>
    <w:rsid w:val="00E70CDF"/>
    <w:rsid w:val="00F44A91"/>
    <w:rsid w:val="00F667BE"/>
    <w:rsid w:val="02B00FDF"/>
    <w:rsid w:val="02F4450C"/>
    <w:rsid w:val="030A6031"/>
    <w:rsid w:val="05743FAC"/>
    <w:rsid w:val="05901CB3"/>
    <w:rsid w:val="05B43F3E"/>
    <w:rsid w:val="060536B8"/>
    <w:rsid w:val="07DA5A6F"/>
    <w:rsid w:val="08F0174B"/>
    <w:rsid w:val="093F24BE"/>
    <w:rsid w:val="0A4B5BD0"/>
    <w:rsid w:val="0AE71746"/>
    <w:rsid w:val="0B6F7B03"/>
    <w:rsid w:val="0BA61C23"/>
    <w:rsid w:val="0D5D5553"/>
    <w:rsid w:val="0E365838"/>
    <w:rsid w:val="0E70321A"/>
    <w:rsid w:val="0E7E53BD"/>
    <w:rsid w:val="0E8117B0"/>
    <w:rsid w:val="0F100E28"/>
    <w:rsid w:val="10210CCC"/>
    <w:rsid w:val="103978A3"/>
    <w:rsid w:val="10CE092B"/>
    <w:rsid w:val="111923C8"/>
    <w:rsid w:val="117C76AA"/>
    <w:rsid w:val="124B6E60"/>
    <w:rsid w:val="12641149"/>
    <w:rsid w:val="140B186B"/>
    <w:rsid w:val="146D05A1"/>
    <w:rsid w:val="154F50F8"/>
    <w:rsid w:val="15B712E7"/>
    <w:rsid w:val="168D3C31"/>
    <w:rsid w:val="16EC42FE"/>
    <w:rsid w:val="1708230B"/>
    <w:rsid w:val="1AF12A2F"/>
    <w:rsid w:val="1B034A56"/>
    <w:rsid w:val="1B446B2A"/>
    <w:rsid w:val="1BBF74D6"/>
    <w:rsid w:val="1C9B023E"/>
    <w:rsid w:val="1D016BFF"/>
    <w:rsid w:val="1D1518AE"/>
    <w:rsid w:val="1DB1782A"/>
    <w:rsid w:val="1E764064"/>
    <w:rsid w:val="1EE00EDF"/>
    <w:rsid w:val="22BD1A67"/>
    <w:rsid w:val="235D5B07"/>
    <w:rsid w:val="236309D8"/>
    <w:rsid w:val="263D7431"/>
    <w:rsid w:val="26F76D94"/>
    <w:rsid w:val="27346B2C"/>
    <w:rsid w:val="2810558B"/>
    <w:rsid w:val="284A1C64"/>
    <w:rsid w:val="28512B7A"/>
    <w:rsid w:val="28A2771F"/>
    <w:rsid w:val="29394632"/>
    <w:rsid w:val="29A87DC1"/>
    <w:rsid w:val="29C7624B"/>
    <w:rsid w:val="29E36C5C"/>
    <w:rsid w:val="2B0751EF"/>
    <w:rsid w:val="2BAE75BA"/>
    <w:rsid w:val="2C35741E"/>
    <w:rsid w:val="2C812EAB"/>
    <w:rsid w:val="2D077952"/>
    <w:rsid w:val="2D6426C7"/>
    <w:rsid w:val="2E7B0227"/>
    <w:rsid w:val="2EA3337B"/>
    <w:rsid w:val="2EC944E1"/>
    <w:rsid w:val="2EE72CCA"/>
    <w:rsid w:val="2EF46784"/>
    <w:rsid w:val="2F2A47B5"/>
    <w:rsid w:val="2F5D007B"/>
    <w:rsid w:val="30194182"/>
    <w:rsid w:val="305A0FC5"/>
    <w:rsid w:val="32036CC7"/>
    <w:rsid w:val="340C1132"/>
    <w:rsid w:val="348E3D9D"/>
    <w:rsid w:val="34C75164"/>
    <w:rsid w:val="35356991"/>
    <w:rsid w:val="36107C73"/>
    <w:rsid w:val="3751473C"/>
    <w:rsid w:val="37C34CB1"/>
    <w:rsid w:val="38162C92"/>
    <w:rsid w:val="38505492"/>
    <w:rsid w:val="3A60684B"/>
    <w:rsid w:val="3BB04269"/>
    <w:rsid w:val="3C6E6F9D"/>
    <w:rsid w:val="3D3C7112"/>
    <w:rsid w:val="3E9D168F"/>
    <w:rsid w:val="3F42189C"/>
    <w:rsid w:val="41394882"/>
    <w:rsid w:val="416A3C18"/>
    <w:rsid w:val="41D85FD8"/>
    <w:rsid w:val="427709C7"/>
    <w:rsid w:val="43215734"/>
    <w:rsid w:val="43272B09"/>
    <w:rsid w:val="43383F82"/>
    <w:rsid w:val="435F570A"/>
    <w:rsid w:val="44267EA0"/>
    <w:rsid w:val="45274344"/>
    <w:rsid w:val="45D5511B"/>
    <w:rsid w:val="45DE22C5"/>
    <w:rsid w:val="47C574CF"/>
    <w:rsid w:val="49344092"/>
    <w:rsid w:val="4A3D0BED"/>
    <w:rsid w:val="4A5A3A25"/>
    <w:rsid w:val="4AE122A1"/>
    <w:rsid w:val="4B1D255E"/>
    <w:rsid w:val="4B434576"/>
    <w:rsid w:val="4B8200A1"/>
    <w:rsid w:val="4B9628C1"/>
    <w:rsid w:val="4C753D26"/>
    <w:rsid w:val="4CCD2EF4"/>
    <w:rsid w:val="4D1460E3"/>
    <w:rsid w:val="4D5D628F"/>
    <w:rsid w:val="4E751BE2"/>
    <w:rsid w:val="4F671A4F"/>
    <w:rsid w:val="522F5A9A"/>
    <w:rsid w:val="534C7249"/>
    <w:rsid w:val="547250BA"/>
    <w:rsid w:val="5585055B"/>
    <w:rsid w:val="558B710F"/>
    <w:rsid w:val="566272BE"/>
    <w:rsid w:val="56737FF2"/>
    <w:rsid w:val="56817B0A"/>
    <w:rsid w:val="5888286C"/>
    <w:rsid w:val="5998586E"/>
    <w:rsid w:val="5A1B5E91"/>
    <w:rsid w:val="5A1F21C4"/>
    <w:rsid w:val="5A25292B"/>
    <w:rsid w:val="5A527827"/>
    <w:rsid w:val="5AFB29D1"/>
    <w:rsid w:val="5B0D5986"/>
    <w:rsid w:val="5B1135AD"/>
    <w:rsid w:val="5BCE15AF"/>
    <w:rsid w:val="5BF93A86"/>
    <w:rsid w:val="5CEB5463"/>
    <w:rsid w:val="5E4B6B57"/>
    <w:rsid w:val="5EBA6F57"/>
    <w:rsid w:val="5F16636C"/>
    <w:rsid w:val="60773E16"/>
    <w:rsid w:val="61D13301"/>
    <w:rsid w:val="61D21F20"/>
    <w:rsid w:val="626C3716"/>
    <w:rsid w:val="63E83F89"/>
    <w:rsid w:val="640965E3"/>
    <w:rsid w:val="649D10B0"/>
    <w:rsid w:val="64A85948"/>
    <w:rsid w:val="69315582"/>
    <w:rsid w:val="69F21789"/>
    <w:rsid w:val="6B0A2FDD"/>
    <w:rsid w:val="6D40398A"/>
    <w:rsid w:val="6E95447D"/>
    <w:rsid w:val="6EEE13F9"/>
    <w:rsid w:val="6F2F5870"/>
    <w:rsid w:val="6FE51F35"/>
    <w:rsid w:val="710543E3"/>
    <w:rsid w:val="71206D74"/>
    <w:rsid w:val="71E769CA"/>
    <w:rsid w:val="72BB6EB9"/>
    <w:rsid w:val="72D027B4"/>
    <w:rsid w:val="72D61AC9"/>
    <w:rsid w:val="737F20EB"/>
    <w:rsid w:val="73A61BFF"/>
    <w:rsid w:val="746E78F3"/>
    <w:rsid w:val="75833533"/>
    <w:rsid w:val="75C518E2"/>
    <w:rsid w:val="76320CA5"/>
    <w:rsid w:val="789415B3"/>
    <w:rsid w:val="78C126A2"/>
    <w:rsid w:val="7A61443A"/>
    <w:rsid w:val="7AC27D5D"/>
    <w:rsid w:val="7AFA4D76"/>
    <w:rsid w:val="7D0B3E88"/>
    <w:rsid w:val="7E4E51F0"/>
    <w:rsid w:val="7F0053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rFonts w:cs="Times New Roman"/>
      <w:b/>
      <w:bCs/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character" w:customStyle="1" w:styleId="15">
    <w:name w:val="HTML 预设格式 Char"/>
    <w:basedOn w:val="7"/>
    <w:link w:val="5"/>
    <w:semiHidden/>
    <w:qFormat/>
    <w:uiPriority w:val="99"/>
    <w:rPr>
      <w:rFonts w:ascii="宋体" w:hAnsi="宋体" w:eastAsia="宋体" w:cs="宋体"/>
      <w:sz w:val="24"/>
      <w:szCs w:val="24"/>
    </w:rPr>
  </w:style>
  <w:style w:type="table" w:customStyle="1" w:styleId="16">
    <w:name w:val="网格表 1 浅色 - 着色 51"/>
    <w:basedOn w:val="9"/>
    <w:qFormat/>
    <w:uiPriority w:val="46"/>
    <w:rPr>
      <w:rFonts w:ascii="Calibri" w:hAnsi="Calibri" w:eastAsia="Times New Roman" w:cs="Times New Roman"/>
    </w:rPr>
    <w:tblPr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Layout w:type="fixed"/>
    </w:tblPr>
    <w:tblStylePr w:type="firstRow">
      <w:rPr>
        <w:rFonts w:hint="default" w:ascii="Times New Roman" w:hAnsi="Times New Roman" w:cs="Times New Roman"/>
        <w:b/>
        <w:bCs/>
      </w:rPr>
      <w:tblPr>
        <w:tblLayout w:type="fixed"/>
      </w:tblPr>
      <w:tcPr>
        <w:tcBorders>
          <w:bottom w:val="single" w:color="8EAADB" w:sz="12" w:space="0"/>
        </w:tcBorders>
      </w:tcPr>
    </w:tblStylePr>
    <w:tblStylePr w:type="lastRow">
      <w:rPr>
        <w:rFonts w:hint="default" w:ascii="Times New Roman" w:hAnsi="Times New Roman" w:cs="Times New Roman"/>
        <w:b/>
        <w:bCs/>
      </w:rPr>
      <w:tblPr>
        <w:tblLayout w:type="fixed"/>
      </w:tblPr>
      <w:tcPr>
        <w:tcBorders>
          <w:top w:val="double" w:color="8EAADB" w:sz="2" w:space="0"/>
        </w:tcBorders>
      </w:tcPr>
    </w:tblStylePr>
    <w:tblStylePr w:type="firstCol">
      <w:rPr>
        <w:rFonts w:hint="default" w:ascii="Times New Roman" w:hAnsi="Times New Roman" w:cs="Times New Roman"/>
        <w:b/>
        <w:bCs/>
      </w:rPr>
    </w:tblStylePr>
    <w:tblStylePr w:type="lastCol">
      <w:rPr>
        <w:rFonts w:hint="default" w:ascii="Times New Roman" w:hAnsi="Times New Roman" w:cs="Times New Roman"/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5945;&#21153;&#22788;\2016&#31179;&#27979;&#35780;\2016&#31179;&#21407;&#22987;&#25968;&#25454;\&#29702;&#35770;&#3583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满意度</c:f>
              <c:strCache>
                <c:ptCount val="1"/>
                <c:pt idx="0">
                  <c:v>满意度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00833333333333333"/>
                  <c:y val="0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11111111111111"/>
                  <c:y val="-0.0046296296296297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38888888888888"/>
                  <c:y val="-0.032407407407407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194444444444443"/>
                  <c:y val="-0.032407407407407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总体评价!$M$21:$P$21</c:f>
              <c:strCache>
                <c:ptCount val="4"/>
                <c:pt idx="0">
                  <c:v>满意</c:v>
                </c:pt>
                <c:pt idx="1">
                  <c:v>比较满意</c:v>
                </c:pt>
                <c:pt idx="2">
                  <c:v>一般</c:v>
                </c:pt>
                <c:pt idx="3">
                  <c:v>不满意</c:v>
                </c:pt>
              </c:strCache>
            </c:strRef>
          </c:cat>
          <c:val>
            <c:numRef>
              <c:f>总体评价!$M$22:$P$22</c:f>
              <c:numCache>
                <c:formatCode>General</c:formatCode>
                <c:ptCount val="4"/>
                <c:pt idx="0">
                  <c:v>965</c:v>
                </c:pt>
                <c:pt idx="1">
                  <c:v>55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307600288"/>
        <c:axId val="-307599744"/>
      </c:barChart>
      <c:catAx>
        <c:axId val="-30760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horzOverflow="overflow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307599744"/>
        <c:crosses val="autoZero"/>
        <c:auto val="1"/>
        <c:lblAlgn val="ctr"/>
        <c:lblOffset val="100"/>
        <c:noMultiLvlLbl val="0"/>
      </c:catAx>
      <c:valAx>
        <c:axId val="-30759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60000"/>
                  <a:lumOff val="40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chemeClr val="tx2">
                  <a:lumMod val="40000"/>
                  <a:lumOff val="60000"/>
                </a:schemeClr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horzOverflow="overflow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30760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horzOverflow="overflow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>
        <a:alpha val="12000"/>
      </a:schemeClr>
    </a:solidFill>
    <a:ln w="9525" cap="flat" cmpd="sng" algn="ctr">
      <a:noFill/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87FC7-E1F7-4808-8741-E65A8A6D74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116</Words>
  <Characters>663</Characters>
  <Lines>5</Lines>
  <Paragraphs>1</Paragraphs>
  <ScaleCrop>false</ScaleCrop>
  <LinksUpToDate>false</LinksUpToDate>
  <CharactersWithSpaces>778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2017-02-23T01:58:00Z</dcterms:created>
  <dc:creator>刘鹿敏</dc:creator>
  <cp:lastModifiedBy>601</cp:lastModifiedBy>
  <cp:lastPrinted>2016-12-28T08:04:00Z</cp:lastPrinted>
  <dcterms:modified xsi:type="dcterms:W3CDTF">2017-03-24T01:45:50Z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