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Autospacing="0" w:afterAutospacing="0"/>
        <w:ind w:right="-1399" w:rightChars="-666"/>
        <w:rPr>
          <w:rFonts w:ascii="楷体_GB2312" w:eastAsia="楷体_GB2312"/>
          <w:color w:val="548235" w:themeColor="accent6" w:themeShade="BF"/>
          <w:sz w:val="28"/>
          <w:szCs w:val="28"/>
        </w:rPr>
      </w:pPr>
      <w:r>
        <w:rPr>
          <w:rFonts w:hint="eastAsia" w:ascii="楷体_GB2312" w:eastAsia="楷体_GB2312"/>
          <w:color w:val="FF0000"/>
          <w:sz w:val="28"/>
          <w:szCs w:val="28"/>
        </w:rPr>
        <w:drawing>
          <wp:anchor distT="0" distB="0" distL="114300" distR="114300" simplePos="0" relativeHeight="251659264" behindDoc="1" locked="0" layoutInCell="1" allowOverlap="1">
            <wp:simplePos x="0" y="0"/>
            <wp:positionH relativeFrom="column">
              <wp:posOffset>-38100</wp:posOffset>
            </wp:positionH>
            <wp:positionV relativeFrom="paragraph">
              <wp:posOffset>1793240</wp:posOffset>
            </wp:positionV>
            <wp:extent cx="7611745" cy="709295"/>
            <wp:effectExtent l="0" t="0" r="825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4"/>
                    <a:stretch>
                      <a:fillRect/>
                    </a:stretch>
                  </pic:blipFill>
                  <pic:spPr>
                    <a:xfrm>
                      <a:off x="0" y="0"/>
                      <a:ext cx="7611745" cy="709295"/>
                    </a:xfrm>
                    <a:prstGeom prst="rect">
                      <a:avLst/>
                    </a:prstGeom>
                  </pic:spPr>
                </pic:pic>
              </a:graphicData>
            </a:graphic>
          </wp:anchor>
        </w:drawing>
      </w:r>
      <w:r>
        <w:rPr>
          <w:rFonts w:hint="eastAsia" w:ascii="楷体_GB2312" w:eastAsia="楷体_GB2312"/>
          <w:color w:val="548235" w:themeColor="accent6" w:themeShade="BF"/>
          <w:sz w:val="28"/>
          <w:szCs w:val="28"/>
        </w:rPr>
        <w:drawing>
          <wp:inline distT="0" distB="0" distL="114300" distR="114300">
            <wp:extent cx="7620635" cy="1764030"/>
            <wp:effectExtent l="0" t="0" r="1841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5"/>
                    <a:stretch>
                      <a:fillRect/>
                    </a:stretch>
                  </pic:blipFill>
                  <pic:spPr>
                    <a:xfrm>
                      <a:off x="0" y="0"/>
                      <a:ext cx="7620635" cy="1764030"/>
                    </a:xfrm>
                    <a:prstGeom prst="rect">
                      <a:avLst/>
                    </a:prstGeom>
                  </pic:spPr>
                </pic:pic>
              </a:graphicData>
            </a:graphic>
          </wp:inline>
        </w:drawing>
      </w:r>
    </w:p>
    <w:p>
      <w:pPr>
        <w:pStyle w:val="2"/>
        <w:snapToGrid w:val="0"/>
        <w:spacing w:beforeAutospacing="0" w:afterAutospacing="0"/>
        <w:ind w:right="-1399" w:rightChars="-666"/>
        <w:rPr>
          <w:rFonts w:ascii="仿宋_GB2312" w:hAnsi="仿宋_GB2312" w:eastAsia="仿宋_GB2312" w:cs="仿宋_GB2312"/>
          <w:color w:val="FFFFFF" w:themeColor="background1"/>
          <w:sz w:val="32"/>
          <w:szCs w:val="32"/>
          <w14:textFill>
            <w14:solidFill>
              <w14:schemeClr w14:val="bg1"/>
            </w14:solidFill>
          </w14:textFill>
        </w:rPr>
      </w:pPr>
      <w:r>
        <w:rPr>
          <w:rFonts w:hint="eastAsia" w:asciiTheme="minorEastAsia" w:hAnsiTheme="minorEastAsia"/>
          <w:b/>
          <w:sz w:val="28"/>
          <w:szCs w:val="28"/>
        </w:rPr>
        <w:drawing>
          <wp:anchor distT="0" distB="0" distL="114300" distR="114300" simplePos="0" relativeHeight="251660288" behindDoc="1" locked="0" layoutInCell="1" allowOverlap="1">
            <wp:simplePos x="0" y="0"/>
            <wp:positionH relativeFrom="column">
              <wp:posOffset>-276225</wp:posOffset>
            </wp:positionH>
            <wp:positionV relativeFrom="paragraph">
              <wp:posOffset>277495</wp:posOffset>
            </wp:positionV>
            <wp:extent cx="7940040" cy="9094470"/>
            <wp:effectExtent l="0" t="0" r="3810" b="1143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6"/>
                    <a:stretch>
                      <a:fillRect/>
                    </a:stretch>
                  </pic:blipFill>
                  <pic:spPr>
                    <a:xfrm>
                      <a:off x="0" y="0"/>
                      <a:ext cx="7940040" cy="9094470"/>
                    </a:xfrm>
                    <a:prstGeom prst="rect">
                      <a:avLst/>
                    </a:prstGeom>
                  </pic:spPr>
                </pic:pic>
              </a:graphicData>
            </a:graphic>
          </wp:anchor>
        </w:drawing>
      </w:r>
      <w:r>
        <w:rPr>
          <w:rFonts w:hint="eastAsia" w:ascii="仿宋_GB2312" w:hAnsi="仿宋_GB2312" w:eastAsia="仿宋_GB2312" w:cs="仿宋_GB2312"/>
          <w:color w:val="FFFFFF" w:themeColor="background1"/>
          <w:sz w:val="28"/>
          <w:szCs w:val="28"/>
          <w14:textFill>
            <w14:solidFill>
              <w14:schemeClr w14:val="bg1"/>
            </w14:solidFill>
          </w14:textFill>
        </w:rPr>
        <w:t xml:space="preserve">   </w:t>
      </w:r>
      <w:r>
        <w:rPr>
          <w:rFonts w:hint="eastAsia" w:ascii="仿宋_GB2312" w:hAnsi="仿宋_GB2312" w:eastAsia="仿宋_GB2312" w:cs="仿宋_GB2312"/>
          <w:color w:val="FFFFFF" w:themeColor="background1"/>
          <w:sz w:val="32"/>
          <w:szCs w:val="32"/>
          <w14:textFill>
            <w14:solidFill>
              <w14:schemeClr w14:val="bg1"/>
            </w14:solidFill>
          </w14:textFill>
        </w:rPr>
        <w:t xml:space="preserve"> 2017年第</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7</w:t>
      </w:r>
      <w:r>
        <w:rPr>
          <w:rFonts w:hint="eastAsia" w:ascii="仿宋_GB2312" w:hAnsi="仿宋_GB2312" w:eastAsia="仿宋_GB2312" w:cs="仿宋_GB2312"/>
          <w:color w:val="FFFFFF" w:themeColor="background1"/>
          <w:sz w:val="32"/>
          <w:szCs w:val="32"/>
          <w14:textFill>
            <w14:solidFill>
              <w14:schemeClr w14:val="bg1"/>
            </w14:solidFill>
          </w14:textFill>
        </w:rPr>
        <w:t>期（总第</w:t>
      </w:r>
      <w:r>
        <w:rPr>
          <w:rFonts w:ascii="仿宋_GB2312" w:hAnsi="仿宋_GB2312" w:eastAsia="仿宋_GB2312" w:cs="仿宋_GB2312"/>
          <w:color w:val="FFFFFF" w:themeColor="background1"/>
          <w:sz w:val="32"/>
          <w:szCs w:val="32"/>
          <w14:textFill>
            <w14:solidFill>
              <w14:schemeClr w14:val="bg1"/>
            </w14:solidFill>
          </w14:textFill>
        </w:rPr>
        <w:t>60</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3</w:t>
      </w:r>
      <w:r>
        <w:rPr>
          <w:rFonts w:hint="eastAsia" w:ascii="仿宋_GB2312" w:hAnsi="仿宋_GB2312" w:eastAsia="仿宋_GB2312" w:cs="仿宋_GB2312"/>
          <w:color w:val="FFFFFF" w:themeColor="background1"/>
          <w:sz w:val="32"/>
          <w:szCs w:val="32"/>
          <w14:textFill>
            <w14:solidFill>
              <w14:schemeClr w14:val="bg1"/>
            </w14:solidFill>
          </w14:textFill>
        </w:rPr>
        <w:t xml:space="preserve">期）    中国科学技术大学教务处      </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4</w:t>
      </w:r>
      <w:r>
        <w:rPr>
          <w:rFonts w:hint="eastAsia" w:ascii="仿宋_GB2312" w:hAnsi="仿宋_GB2312" w:eastAsia="仿宋_GB2312" w:cs="仿宋_GB2312"/>
          <w:color w:val="FFFFFF" w:themeColor="background1"/>
          <w:sz w:val="32"/>
          <w:szCs w:val="32"/>
          <w14:textFill>
            <w14:solidFill>
              <w14:schemeClr w14:val="bg1"/>
            </w14:solidFill>
          </w14:textFill>
        </w:rPr>
        <w:t>月</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12</w:t>
      </w:r>
      <w:r>
        <w:rPr>
          <w:rFonts w:hint="eastAsia" w:ascii="仿宋_GB2312" w:hAnsi="仿宋_GB2312" w:eastAsia="仿宋_GB2312" w:cs="仿宋_GB2312"/>
          <w:color w:val="FFFFFF" w:themeColor="background1"/>
          <w:sz w:val="32"/>
          <w:szCs w:val="32"/>
          <w14:textFill>
            <w14:solidFill>
              <w14:schemeClr w14:val="bg1"/>
            </w14:solidFill>
          </w14:textFill>
        </w:rPr>
        <w:t>日</w:t>
      </w:r>
    </w:p>
    <w:p>
      <w:pPr>
        <w:pStyle w:val="2"/>
        <w:snapToGrid w:val="0"/>
        <w:spacing w:beforeAutospacing="0" w:afterAutospacing="0"/>
        <w:ind w:right="277" w:rightChars="132"/>
        <w:rPr>
          <w:rFonts w:ascii="楷体_GB2312" w:eastAsia="楷体_GB2312"/>
          <w:color w:val="548235" w:themeColor="accent6" w:themeShade="BF"/>
          <w:sz w:val="28"/>
          <w:szCs w:val="28"/>
        </w:rPr>
      </w:pPr>
    </w:p>
    <w:p>
      <w:pPr>
        <w:jc w:val="center"/>
        <w:rPr>
          <w:rFonts w:hint="eastAsia" w:ascii="楷体_GB2312" w:hAnsi="楷体_GB2312" w:eastAsia="楷体_GB2312" w:cs="楷体_GB2312"/>
          <w:b/>
          <w:sz w:val="28"/>
          <w:szCs w:val="28"/>
          <w:lang w:val="en-US" w:eastAsia="zh-CN"/>
        </w:rPr>
      </w:pPr>
      <w:r>
        <w:rPr>
          <w:rFonts w:hint="eastAsia" w:ascii="楷体_GB2312" w:hAnsi="楷体_GB2312" w:eastAsia="楷体_GB2312" w:cs="楷体_GB2312"/>
          <w:b/>
          <w:sz w:val="44"/>
          <w:szCs w:val="44"/>
          <w:lang w:val="en-US" w:eastAsia="zh-CN"/>
        </w:rPr>
        <w:t>我校召开首次“教学管”联动工作会议</w:t>
      </w:r>
    </w:p>
    <w:p>
      <w:pPr>
        <w:keepNext w:val="0"/>
        <w:keepLines w:val="0"/>
        <w:widowControl/>
        <w:suppressLineNumbers w:val="0"/>
        <w:jc w:val="center"/>
        <w:rPr>
          <w:rFonts w:ascii="宋体" w:hAnsi="宋体" w:eastAsia="宋体" w:cs="宋体"/>
          <w:b/>
          <w:i w:val="0"/>
          <w:caps w:val="0"/>
          <w:color w:val="4A81B5"/>
          <w:spacing w:val="0"/>
          <w:kern w:val="0"/>
          <w:sz w:val="28"/>
          <w:szCs w:val="28"/>
          <w:lang w:val="en-US" w:eastAsia="zh-CN" w:bidi="ar"/>
        </w:rPr>
      </w:pPr>
    </w:p>
    <w:p>
      <w:pPr>
        <w:spacing w:line="360" w:lineRule="auto"/>
        <w:ind w:left="840" w:leftChars="400" w:right="985" w:rightChars="469" w:firstLine="480" w:firstLineChars="200"/>
        <w:rPr>
          <w:sz w:val="28"/>
          <w:szCs w:val="28"/>
        </w:rPr>
      </w:pPr>
      <w:r>
        <w:rPr>
          <w:rFonts w:hint="eastAsia"/>
          <w:sz w:val="28"/>
          <w:szCs w:val="28"/>
        </w:rPr>
        <w:t>4月6日下午，教务处和学工部（处）联合召开我校首次“教学管”联动工作会议。副校长陈初升、校党委副书记蒋一、学生学业指导专家、各学院教学院长、学院学工办主任、教学秘书、班主任代表以及教务处与学工部（处）工作人员参加会议，聚焦“教学管”联动工作，共同探讨如何进一步提升我校本科人才培养质量。会议由教务处处长周丛照主持。</w:t>
      </w:r>
    </w:p>
    <w:p>
      <w:pPr>
        <w:spacing w:line="360" w:lineRule="auto"/>
        <w:ind w:left="840" w:leftChars="400" w:right="985" w:rightChars="469" w:firstLine="480" w:firstLineChars="200"/>
        <w:rPr>
          <w:sz w:val="28"/>
          <w:szCs w:val="28"/>
        </w:rPr>
      </w:pPr>
      <w:r>
        <w:rPr>
          <w:rFonts w:hint="eastAsia"/>
          <w:sz w:val="28"/>
          <w:szCs w:val="28"/>
        </w:rPr>
        <w:t> </w:t>
      </w:r>
    </w:p>
    <w:p>
      <w:pPr>
        <w:spacing w:line="360" w:lineRule="auto"/>
        <w:ind w:left="840" w:leftChars="400" w:right="985" w:rightChars="469" w:firstLine="480" w:firstLineChars="200"/>
        <w:jc w:val="center"/>
        <w:rPr>
          <w:sz w:val="28"/>
          <w:szCs w:val="28"/>
        </w:rPr>
      </w:pPr>
      <w:r>
        <w:rPr>
          <w:rFonts w:hint="eastAsia"/>
          <w:sz w:val="28"/>
          <w:szCs w:val="28"/>
        </w:rPr>
        <w:fldChar w:fldCharType="begin"/>
      </w:r>
      <w:r>
        <w:rPr>
          <w:rFonts w:hint="eastAsia"/>
          <w:sz w:val="28"/>
          <w:szCs w:val="28"/>
        </w:rPr>
        <w:instrText xml:space="preserve">INCLUDEPICTURE \d "http://news.ustc.edu.cn/xwbl/201704/W020170411643981983016.jpg" \* MERGEFORMATINET </w:instrText>
      </w:r>
      <w:r>
        <w:rPr>
          <w:rFonts w:hint="eastAsia"/>
          <w:sz w:val="28"/>
          <w:szCs w:val="28"/>
        </w:rPr>
        <w:fldChar w:fldCharType="separate"/>
      </w:r>
      <w:r>
        <w:rPr>
          <w:rFonts w:hint="eastAsia"/>
          <w:sz w:val="28"/>
          <w:szCs w:val="28"/>
        </w:rPr>
        <w:drawing>
          <wp:inline distT="0" distB="0" distL="114300" distR="114300">
            <wp:extent cx="4756150" cy="3175000"/>
            <wp:effectExtent l="0" t="0" r="6350"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4756150" cy="3175000"/>
                    </a:xfrm>
                    <a:prstGeom prst="rect">
                      <a:avLst/>
                    </a:prstGeom>
                    <a:noFill/>
                    <a:ln w="9525">
                      <a:noFill/>
                    </a:ln>
                  </pic:spPr>
                </pic:pic>
              </a:graphicData>
            </a:graphic>
          </wp:inline>
        </w:drawing>
      </w:r>
      <w:r>
        <w:rPr>
          <w:rFonts w:hint="eastAsia"/>
          <w:sz w:val="28"/>
          <w:szCs w:val="28"/>
        </w:rPr>
        <w:fldChar w:fldCharType="end"/>
      </w:r>
    </w:p>
    <w:p>
      <w:pPr>
        <w:spacing w:line="360" w:lineRule="auto"/>
        <w:ind w:left="840" w:leftChars="400" w:right="985" w:rightChars="469" w:firstLine="480" w:firstLineChars="200"/>
        <w:rPr>
          <w:sz w:val="28"/>
          <w:szCs w:val="28"/>
        </w:rPr>
      </w:pPr>
      <w:r>
        <w:rPr>
          <w:rFonts w:hint="eastAsia"/>
          <w:sz w:val="28"/>
          <w:szCs w:val="28"/>
        </w:rPr>
        <w:t> </w:t>
      </w:r>
    </w:p>
    <w:p>
      <w:pPr>
        <w:spacing w:line="360" w:lineRule="auto"/>
        <w:ind w:left="840" w:leftChars="400" w:right="985" w:rightChars="469" w:firstLine="480" w:firstLineChars="200"/>
        <w:rPr>
          <w:rFonts w:hint="eastAsia"/>
          <w:sz w:val="28"/>
          <w:szCs w:val="28"/>
        </w:rPr>
      </w:pPr>
      <w:r>
        <w:rPr>
          <w:rFonts w:hint="eastAsia"/>
          <w:sz w:val="28"/>
          <w:szCs w:val="28"/>
        </w:rPr>
        <w:t>教务处副处长杨凡首先就本科生学业指导和“教学管”联动工作进展进行简要汇报，围绕学业指导中心的功能、运行模式、工作成效、“教学管”面临的问题与挑战，以及下一阶段的工作思考进行了阐述。学工部（处）李峰副部（处）长对本科生学业追踪和“教学管”工作情况进行了汇报，通过详实的数据展示了学业追踪系统自试行以来取得的成果，并介绍了下一步的工作计划。</w:t>
      </w:r>
    </w:p>
    <w:p>
      <w:pPr>
        <w:spacing w:line="360" w:lineRule="auto"/>
        <w:ind w:left="840" w:leftChars="400" w:right="985" w:rightChars="469" w:firstLine="480" w:firstLineChars="200"/>
        <w:rPr>
          <w:rFonts w:hint="eastAsia"/>
          <w:sz w:val="28"/>
          <w:szCs w:val="28"/>
        </w:rPr>
      </w:pPr>
      <w:r>
        <w:rPr>
          <w:rFonts w:hint="eastAsia"/>
          <w:sz w:val="28"/>
          <w:szCs w:val="28"/>
        </w:rPr>
        <w:t>在随后进行的现场访谈和经验交流环节，吴恒安、刘双红、刘晓华三位老师作为学业指导专家和教学秘书代表与大家分享了“教学管”方面的工作经验；赵钢、倪晓玉、王童三位老师作为学工办主任与班主任代表分别进行工作交流，联系自身工作对“教学管”联动提出意见和建议。教务处副处长秦进汇报了综合教务系统2.0需求调研结果，向与会人员进一步征求系统升级用户需求。</w:t>
      </w:r>
    </w:p>
    <w:p>
      <w:pPr>
        <w:spacing w:line="360" w:lineRule="auto"/>
        <w:ind w:left="840" w:leftChars="400" w:right="985" w:rightChars="469" w:firstLine="480" w:firstLineChars="200"/>
        <w:rPr>
          <w:sz w:val="28"/>
          <w:szCs w:val="28"/>
        </w:rPr>
      </w:pPr>
      <w:r>
        <w:rPr>
          <w:rFonts w:hint="eastAsia" w:asciiTheme="minorEastAsia" w:hAnsiTheme="minorEastAsia"/>
          <w:b/>
          <w:sz w:val="28"/>
          <w:szCs w:val="28"/>
        </w:rPr>
        <w:drawing>
          <wp:anchor distT="0" distB="0" distL="114300" distR="114300" simplePos="0" relativeHeight="251666432" behindDoc="1" locked="0" layoutInCell="1" allowOverlap="1">
            <wp:simplePos x="0" y="0"/>
            <wp:positionH relativeFrom="column">
              <wp:posOffset>-9525</wp:posOffset>
            </wp:positionH>
            <wp:positionV relativeFrom="paragraph">
              <wp:posOffset>-2812415</wp:posOffset>
            </wp:positionV>
            <wp:extent cx="7940040" cy="13836650"/>
            <wp:effectExtent l="0" t="0" r="3810" b="12700"/>
            <wp:wrapNone/>
            <wp:docPr id="4" name="图片 4"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学简报02"/>
                    <pic:cNvPicPr>
                      <a:picLocks noChangeAspect="1"/>
                    </pic:cNvPicPr>
                  </pic:nvPicPr>
                  <pic:blipFill>
                    <a:blip r:embed="rId6"/>
                    <a:stretch>
                      <a:fillRect/>
                    </a:stretch>
                  </pic:blipFill>
                  <pic:spPr>
                    <a:xfrm>
                      <a:off x="0" y="0"/>
                      <a:ext cx="7940040" cy="13836650"/>
                    </a:xfrm>
                    <a:prstGeom prst="rect">
                      <a:avLst/>
                    </a:prstGeom>
                  </pic:spPr>
                </pic:pic>
              </a:graphicData>
            </a:graphic>
          </wp:anchor>
        </w:drawing>
      </w:r>
      <w:r>
        <w:rPr>
          <w:rFonts w:hint="eastAsia"/>
          <w:sz w:val="28"/>
          <w:szCs w:val="28"/>
        </w:rPr>
        <w:t> </w:t>
      </w:r>
    </w:p>
    <w:p>
      <w:pPr>
        <w:spacing w:line="360" w:lineRule="auto"/>
        <w:ind w:left="840" w:leftChars="400" w:right="985" w:rightChars="469" w:firstLine="480" w:firstLineChars="200"/>
        <w:jc w:val="center"/>
        <w:rPr>
          <w:sz w:val="28"/>
          <w:szCs w:val="28"/>
        </w:rPr>
      </w:pPr>
      <w:r>
        <w:rPr>
          <w:rFonts w:hint="eastAsia"/>
          <w:sz w:val="28"/>
          <w:szCs w:val="28"/>
        </w:rPr>
        <w:fldChar w:fldCharType="begin"/>
      </w:r>
      <w:r>
        <w:rPr>
          <w:rFonts w:hint="eastAsia"/>
          <w:sz w:val="28"/>
          <w:szCs w:val="28"/>
        </w:rPr>
        <w:instrText xml:space="preserve">INCLUDEPICTURE \d "http://news.ustc.edu.cn/xwbl/201704/W020170411643981990582.jpg" \* MERGEFORMATINET </w:instrText>
      </w:r>
      <w:r>
        <w:rPr>
          <w:rFonts w:hint="eastAsia"/>
          <w:sz w:val="28"/>
          <w:szCs w:val="28"/>
        </w:rPr>
        <w:fldChar w:fldCharType="separate"/>
      </w:r>
      <w:r>
        <w:rPr>
          <w:rFonts w:hint="eastAsia"/>
          <w:sz w:val="28"/>
          <w:szCs w:val="28"/>
        </w:rPr>
        <w:drawing>
          <wp:inline distT="0" distB="0" distL="114300" distR="114300">
            <wp:extent cx="4757420" cy="3175635"/>
            <wp:effectExtent l="0" t="0" r="5080" b="571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a:stretch>
                      <a:fillRect/>
                    </a:stretch>
                  </pic:blipFill>
                  <pic:spPr>
                    <a:xfrm>
                      <a:off x="0" y="0"/>
                      <a:ext cx="4757420" cy="3175635"/>
                    </a:xfrm>
                    <a:prstGeom prst="rect">
                      <a:avLst/>
                    </a:prstGeom>
                    <a:noFill/>
                    <a:ln w="9525">
                      <a:noFill/>
                    </a:ln>
                  </pic:spPr>
                </pic:pic>
              </a:graphicData>
            </a:graphic>
          </wp:inline>
        </w:drawing>
      </w:r>
      <w:r>
        <w:rPr>
          <w:rFonts w:hint="eastAsia"/>
          <w:sz w:val="28"/>
          <w:szCs w:val="28"/>
        </w:rPr>
        <w:fldChar w:fldCharType="end"/>
      </w:r>
      <w:bookmarkStart w:id="0" w:name="_GoBack"/>
      <w:bookmarkEnd w:id="0"/>
    </w:p>
    <w:p>
      <w:pPr>
        <w:spacing w:line="360" w:lineRule="auto"/>
        <w:ind w:left="840" w:leftChars="400" w:right="985" w:rightChars="469" w:firstLine="480" w:firstLineChars="200"/>
        <w:rPr>
          <w:sz w:val="28"/>
          <w:szCs w:val="28"/>
        </w:rPr>
      </w:pPr>
      <w:r>
        <w:rPr>
          <w:rFonts w:hint="eastAsia" w:asciiTheme="minorEastAsia" w:hAnsiTheme="minorEastAsia"/>
          <w:b/>
          <w:sz w:val="28"/>
          <w:szCs w:val="28"/>
        </w:rPr>
        <w:drawing>
          <wp:anchor distT="0" distB="0" distL="114300" distR="114300" simplePos="0" relativeHeight="251675648" behindDoc="1" locked="0" layoutInCell="1" allowOverlap="1">
            <wp:simplePos x="0" y="0"/>
            <wp:positionH relativeFrom="column">
              <wp:posOffset>-114300</wp:posOffset>
            </wp:positionH>
            <wp:positionV relativeFrom="paragraph">
              <wp:posOffset>2165350</wp:posOffset>
            </wp:positionV>
            <wp:extent cx="7940040" cy="13665200"/>
            <wp:effectExtent l="0" t="0" r="3810" b="12700"/>
            <wp:wrapNone/>
            <wp:docPr id="1" name="图片 1"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学简报02"/>
                    <pic:cNvPicPr>
                      <a:picLocks noChangeAspect="1"/>
                    </pic:cNvPicPr>
                  </pic:nvPicPr>
                  <pic:blipFill>
                    <a:blip r:embed="rId6"/>
                    <a:stretch>
                      <a:fillRect/>
                    </a:stretch>
                  </pic:blipFill>
                  <pic:spPr>
                    <a:xfrm>
                      <a:off x="0" y="0"/>
                      <a:ext cx="7940040" cy="13665200"/>
                    </a:xfrm>
                    <a:prstGeom prst="rect">
                      <a:avLst/>
                    </a:prstGeom>
                  </pic:spPr>
                </pic:pic>
              </a:graphicData>
            </a:graphic>
          </wp:anchor>
        </w:drawing>
      </w:r>
      <w:r>
        <w:rPr>
          <w:rFonts w:hint="eastAsia"/>
          <w:sz w:val="28"/>
          <w:szCs w:val="28"/>
        </w:rPr>
        <w:t> 蒋一副书记在讲话中肯定了本次会议的重要性。他指出，人才培养是大学的第一要务，“教学管”联动作为一个教学理念，目的在于使学校各部门联动起来，围绕人才培养共同做好教育教学工作。在实际工作中，避免把学生培养仅仅立足于“管”，避免过度依赖信息化管理而忽视了与学生面对面的交流。“教学管”工作应当立足于学生更长远的发展，培养同学们的责任感和独立性，为其将来走向社会，为国家为人民做贡献打下坚实基础。</w:t>
      </w:r>
    </w:p>
    <w:p>
      <w:pPr>
        <w:spacing w:line="360" w:lineRule="auto"/>
        <w:ind w:left="840" w:leftChars="400" w:right="985" w:rightChars="469" w:firstLine="480" w:firstLineChars="200"/>
        <w:rPr>
          <w:sz w:val="28"/>
          <w:szCs w:val="28"/>
        </w:rPr>
      </w:pPr>
      <w:r>
        <w:rPr>
          <w:rFonts w:hint="eastAsia"/>
          <w:sz w:val="28"/>
          <w:szCs w:val="28"/>
        </w:rPr>
        <w:t> 陈初升副校长在总结发言中希望我校“教学管”工作能够保持良好的势头，不断为提高人才培养质量提供支撑。他建议教学数据共享中心今后能够涵盖招生数据和就业数据，统计从大学“入口”到“出口”的完整数据链，为学生发展与和教育教学管理提供更多参考依据。</w:t>
      </w:r>
    </w:p>
    <w:p>
      <w:pPr>
        <w:spacing w:line="360" w:lineRule="auto"/>
        <w:ind w:left="840" w:leftChars="400" w:right="985" w:rightChars="469" w:firstLine="480" w:firstLineChars="200"/>
        <w:rPr>
          <w:rFonts w:hint="eastAsia"/>
          <w:sz w:val="28"/>
          <w:szCs w:val="28"/>
        </w:rPr>
      </w:pPr>
      <w:r>
        <w:rPr>
          <w:rFonts w:hint="eastAsia"/>
          <w:sz w:val="28"/>
          <w:szCs w:val="28"/>
        </w:rPr>
        <w:t> 从2014年起，我校启动了“教学管”联动工作，针对学生课堂和课外管理可能出现脱节的现象，教务处与学工部等部门通过“教学管”联动，依托学业指导系统、助教管理系统、学业追踪管理系统、Blackboard系统，以及教学数据共享中心，</w:t>
      </w:r>
      <w:r>
        <w:rPr>
          <w:rFonts w:hint="eastAsia" w:asciiTheme="minorEastAsia" w:hAnsiTheme="minorEastAsia"/>
          <w:b/>
          <w:sz w:val="28"/>
          <w:szCs w:val="28"/>
        </w:rPr>
        <w:drawing>
          <wp:anchor distT="0" distB="0" distL="114300" distR="114300" simplePos="0" relativeHeight="251694080" behindDoc="1" locked="0" layoutInCell="1" allowOverlap="1">
            <wp:simplePos x="0" y="0"/>
            <wp:positionH relativeFrom="column">
              <wp:posOffset>-57150</wp:posOffset>
            </wp:positionH>
            <wp:positionV relativeFrom="paragraph">
              <wp:posOffset>-416560</wp:posOffset>
            </wp:positionV>
            <wp:extent cx="7940040" cy="4961890"/>
            <wp:effectExtent l="0" t="0" r="3810" b="10160"/>
            <wp:wrapNone/>
            <wp:docPr id="6" name="图片 6"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教学简报02"/>
                    <pic:cNvPicPr>
                      <a:picLocks noChangeAspect="1"/>
                    </pic:cNvPicPr>
                  </pic:nvPicPr>
                  <pic:blipFill>
                    <a:blip r:embed="rId6"/>
                    <a:srcRect t="48454" b="28508"/>
                    <a:stretch>
                      <a:fillRect/>
                    </a:stretch>
                  </pic:blipFill>
                  <pic:spPr>
                    <a:xfrm>
                      <a:off x="0" y="0"/>
                      <a:ext cx="7940040" cy="4961890"/>
                    </a:xfrm>
                    <a:prstGeom prst="rect">
                      <a:avLst/>
                    </a:prstGeom>
                  </pic:spPr>
                </pic:pic>
              </a:graphicData>
            </a:graphic>
          </wp:anchor>
        </w:drawing>
      </w:r>
    </w:p>
    <w:p>
      <w:pPr>
        <w:spacing w:line="360" w:lineRule="auto"/>
        <w:ind w:left="840" w:leftChars="400" w:right="985" w:rightChars="469" w:firstLine="480" w:firstLineChars="200"/>
        <w:rPr>
          <w:rFonts w:hint="eastAsia"/>
          <w:sz w:val="28"/>
          <w:szCs w:val="28"/>
        </w:rPr>
      </w:pPr>
      <w:r>
        <w:rPr>
          <w:rFonts w:hint="eastAsia"/>
          <w:sz w:val="28"/>
          <w:szCs w:val="28"/>
        </w:rPr>
        <w:t>对校内各教育教学相关单位的数据应用建立了共享通讯接口，有效地实现了教</w:t>
      </w:r>
      <w:r>
        <w:rPr>
          <w:rFonts w:hint="eastAsia" w:asciiTheme="minorEastAsia" w:hAnsiTheme="minorEastAsia"/>
          <w:b/>
          <w:sz w:val="28"/>
          <w:szCs w:val="28"/>
        </w:rPr>
        <w:drawing>
          <wp:anchor distT="0" distB="0" distL="114300" distR="114300" simplePos="0" relativeHeight="251730944" behindDoc="1" locked="0" layoutInCell="1" allowOverlap="1">
            <wp:simplePos x="0" y="0"/>
            <wp:positionH relativeFrom="column">
              <wp:posOffset>-57150</wp:posOffset>
            </wp:positionH>
            <wp:positionV relativeFrom="paragraph">
              <wp:posOffset>9244330</wp:posOffset>
            </wp:positionV>
            <wp:extent cx="7940040" cy="4041140"/>
            <wp:effectExtent l="0" t="0" r="3810" b="16510"/>
            <wp:wrapNone/>
            <wp:docPr id="8" name="图片 8"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教学简报02"/>
                    <pic:cNvPicPr>
                      <a:picLocks noChangeAspect="1"/>
                    </pic:cNvPicPr>
                  </pic:nvPicPr>
                  <pic:blipFill>
                    <a:blip r:embed="rId6"/>
                    <a:srcRect t="48454" b="28508"/>
                    <a:stretch>
                      <a:fillRect/>
                    </a:stretch>
                  </pic:blipFill>
                  <pic:spPr>
                    <a:xfrm>
                      <a:off x="0" y="0"/>
                      <a:ext cx="7940040" cy="4041140"/>
                    </a:xfrm>
                    <a:prstGeom prst="rect">
                      <a:avLst/>
                    </a:prstGeom>
                  </pic:spPr>
                </pic:pic>
              </a:graphicData>
            </a:graphic>
          </wp:anchor>
        </w:drawing>
      </w:r>
      <w:r>
        <w:rPr>
          <w:rFonts w:hint="eastAsia"/>
          <w:sz w:val="28"/>
          <w:szCs w:val="28"/>
        </w:rPr>
        <w:t>学数据的</w:t>
      </w:r>
      <w:r>
        <w:rPr>
          <w:rFonts w:hint="eastAsia" w:asciiTheme="minorEastAsia" w:hAnsiTheme="minorEastAsia"/>
          <w:b/>
          <w:sz w:val="28"/>
          <w:szCs w:val="28"/>
        </w:rPr>
        <w:drawing>
          <wp:anchor distT="0" distB="0" distL="114300" distR="114300" simplePos="0" relativeHeight="251749376" behindDoc="1" locked="0" layoutInCell="1" allowOverlap="1">
            <wp:simplePos x="0" y="0"/>
            <wp:positionH relativeFrom="column">
              <wp:posOffset>-114300</wp:posOffset>
            </wp:positionH>
            <wp:positionV relativeFrom="paragraph">
              <wp:posOffset>7514590</wp:posOffset>
            </wp:positionV>
            <wp:extent cx="7940040" cy="13665200"/>
            <wp:effectExtent l="0" t="0" r="3810" b="12700"/>
            <wp:wrapNone/>
            <wp:docPr id="10" name="图片 10"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教学简报02"/>
                    <pic:cNvPicPr>
                      <a:picLocks noChangeAspect="1"/>
                    </pic:cNvPicPr>
                  </pic:nvPicPr>
                  <pic:blipFill>
                    <a:blip r:embed="rId6"/>
                    <a:stretch>
                      <a:fillRect/>
                    </a:stretch>
                  </pic:blipFill>
                  <pic:spPr>
                    <a:xfrm>
                      <a:off x="0" y="0"/>
                      <a:ext cx="7940040" cy="13665200"/>
                    </a:xfrm>
                    <a:prstGeom prst="rect">
                      <a:avLst/>
                    </a:prstGeom>
                  </pic:spPr>
                </pic:pic>
              </a:graphicData>
            </a:graphic>
          </wp:anchor>
        </w:drawing>
      </w:r>
      <w:r>
        <w:rPr>
          <w:rFonts w:hint="eastAsia"/>
          <w:sz w:val="28"/>
          <w:szCs w:val="28"/>
        </w:rPr>
        <w:t>互通共享，初步实现了全过程精细化管理。通过本次会议，各相关单位进一步</w:t>
      </w:r>
      <w:r>
        <w:rPr>
          <w:rFonts w:hint="eastAsia" w:asciiTheme="minorEastAsia" w:hAnsiTheme="minorEastAsia"/>
          <w:b/>
          <w:sz w:val="28"/>
          <w:szCs w:val="28"/>
        </w:rPr>
        <w:drawing>
          <wp:anchor distT="0" distB="0" distL="114300" distR="114300" simplePos="0" relativeHeight="251758592" behindDoc="1" locked="0" layoutInCell="1" allowOverlap="1">
            <wp:simplePos x="0" y="0"/>
            <wp:positionH relativeFrom="column">
              <wp:posOffset>-9525</wp:posOffset>
            </wp:positionH>
            <wp:positionV relativeFrom="paragraph">
              <wp:posOffset>-659765</wp:posOffset>
            </wp:positionV>
            <wp:extent cx="7940040" cy="13665200"/>
            <wp:effectExtent l="0" t="0" r="3810" b="12700"/>
            <wp:wrapNone/>
            <wp:docPr id="11" name="图片 11"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教学简报02"/>
                    <pic:cNvPicPr>
                      <a:picLocks noChangeAspect="1"/>
                    </pic:cNvPicPr>
                  </pic:nvPicPr>
                  <pic:blipFill>
                    <a:blip r:embed="rId6"/>
                    <a:stretch>
                      <a:fillRect/>
                    </a:stretch>
                  </pic:blipFill>
                  <pic:spPr>
                    <a:xfrm>
                      <a:off x="0" y="0"/>
                      <a:ext cx="7940040" cy="13665200"/>
                    </a:xfrm>
                    <a:prstGeom prst="rect">
                      <a:avLst/>
                    </a:prstGeom>
                  </pic:spPr>
                </pic:pic>
              </a:graphicData>
            </a:graphic>
          </wp:anchor>
        </w:drawing>
      </w:r>
      <w:r>
        <w:rPr>
          <w:rFonts w:hint="eastAsia"/>
          <w:sz w:val="28"/>
          <w:szCs w:val="28"/>
        </w:rPr>
        <w:t>凝聚了共识，分享了前期工作经验，深入分析了新问题和新挑战，探讨了建设性的意见和建议。会后，相关职能部门和教学单位将继续组织召开不同规模和不同群体的座谈会、研讨会，推广经验，破解难题，持续推进“教学管”协同育人工作向纵深发展。</w:t>
      </w:r>
    </w:p>
    <w:p>
      <w:pPr>
        <w:spacing w:line="360" w:lineRule="auto"/>
        <w:ind w:left="840" w:leftChars="400" w:right="985" w:rightChars="469" w:firstLine="480" w:firstLineChars="200"/>
        <w:rPr>
          <w:sz w:val="28"/>
          <w:szCs w:val="28"/>
        </w:rPr>
      </w:pPr>
      <w:r>
        <w:rPr>
          <w:rFonts w:hint="eastAsia"/>
          <w:sz w:val="28"/>
          <w:szCs w:val="28"/>
        </w:rPr>
        <w:t> </w:t>
      </w:r>
      <w:r>
        <w:rPr>
          <w:rFonts w:hint="eastAsia"/>
          <w:sz w:val="28"/>
          <w:szCs w:val="28"/>
          <w:lang w:val="en-US" w:eastAsia="zh-CN"/>
        </w:rPr>
        <w:t xml:space="preserve">  </w:t>
      </w:r>
    </w:p>
    <w:p>
      <w:pPr>
        <w:spacing w:line="360" w:lineRule="auto"/>
        <w:ind w:left="840" w:leftChars="400" w:right="985" w:rightChars="469" w:firstLine="480" w:firstLineChars="200"/>
        <w:rPr>
          <w:sz w:val="28"/>
          <w:szCs w:val="28"/>
        </w:rPr>
      </w:pPr>
      <w:r>
        <w:rPr>
          <w:rFonts w:hint="eastAsia"/>
          <w:sz w:val="28"/>
          <w:szCs w:val="28"/>
          <w:lang w:val="en-US" w:eastAsia="zh-CN"/>
        </w:rPr>
        <w:t xml:space="preserve">                                               </w:t>
      </w:r>
      <w:r>
        <w:rPr>
          <w:rFonts w:hint="eastAsia"/>
          <w:sz w:val="28"/>
          <w:szCs w:val="28"/>
        </w:rPr>
        <w:t>教务处、学工部（处）</w:t>
      </w:r>
    </w:p>
    <w:p>
      <w:pPr>
        <w:rPr>
          <w:sz w:val="28"/>
          <w:szCs w:val="28"/>
        </w:rPr>
      </w:pPr>
    </w:p>
    <w:p>
      <w:pPr>
        <w:rPr>
          <w:rFonts w:hint="eastAsia" w:eastAsiaTheme="minorEastAsia"/>
          <w:sz w:val="28"/>
          <w:szCs w:val="28"/>
          <w:lang w:eastAsia="zh-CN"/>
        </w:rPr>
      </w:pPr>
    </w:p>
    <w:sectPr>
      <w:pgSz w:w="11906" w:h="16838"/>
      <w:pgMar w:top="0" w:right="0" w:bottom="0" w:left="0"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F4388"/>
    <w:rsid w:val="187F4388"/>
    <w:rsid w:val="4C001E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2017-04-12T07:56:00Z</dcterms:created>
  <dc:creator>w2</dc:creator>
  <cp:lastModifiedBy>w2</cp:lastModifiedBy>
  <dcterms:modified xsi:type="dcterms:W3CDTF">2017-04-12T09:23:15Z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