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Autospacing="0" w:afterAutospacing="0"/>
        <w:ind w:right="-1399" w:rightChars="-666"/>
        <w:rPr>
          <w:rFonts w:ascii="楷体_GB2312" w:eastAsia="楷体_GB2312"/>
          <w:color w:val="548235" w:themeColor="accent6" w:themeShade="BF"/>
          <w:sz w:val="36"/>
          <w:szCs w:val="36"/>
        </w:rPr>
      </w:pPr>
      <w:r>
        <w:rPr>
          <w:rFonts w:hint="eastAsia" w:ascii="楷体_GB2312" w:eastAsia="楷体_GB2312"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1802765</wp:posOffset>
            </wp:positionV>
            <wp:extent cx="7611745" cy="709295"/>
            <wp:effectExtent l="0" t="0" r="8255" b="14605"/>
            <wp:wrapNone/>
            <wp:docPr id="7" name="图片 7" descr="教学简报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教学简报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548235" w:themeColor="accent6" w:themeShade="BF"/>
          <w:sz w:val="36"/>
          <w:szCs w:val="36"/>
        </w:rPr>
        <w:drawing>
          <wp:inline distT="0" distB="0" distL="114300" distR="114300">
            <wp:extent cx="7620635" cy="1764030"/>
            <wp:effectExtent l="0" t="0" r="18415" b="7620"/>
            <wp:docPr id="5" name="图片 5" descr="教学简报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教学简报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63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beforeAutospacing="0" w:afterAutospacing="0"/>
        <w:ind w:right="-1399" w:rightChars="-666"/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Theme="minorEastAsia" w:hAnsiTheme="minorEastAsia"/>
          <w:b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267970</wp:posOffset>
            </wp:positionV>
            <wp:extent cx="7940040" cy="9094470"/>
            <wp:effectExtent l="0" t="0" r="3810" b="11430"/>
            <wp:wrapNone/>
            <wp:docPr id="9" name="图片 9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909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    2017年第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期（总第</w:t>
      </w:r>
      <w:r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60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期）    中国科学技术大学教务处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日</w:t>
      </w:r>
    </w:p>
    <w:p>
      <w:pPr>
        <w:pStyle w:val="2"/>
        <w:snapToGrid w:val="0"/>
        <w:spacing w:beforeAutospacing="0" w:afterAutospacing="0"/>
        <w:ind w:right="277" w:rightChars="132"/>
        <w:rPr>
          <w:rFonts w:ascii="楷体_GB2312" w:eastAsia="楷体_GB2312"/>
          <w:color w:val="548235" w:themeColor="accent6" w:themeShade="BF"/>
          <w:sz w:val="36"/>
          <w:szCs w:val="36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44"/>
          <w:szCs w:val="44"/>
        </w:rPr>
        <w:t>“英才计划”学科工作委员会来我校调研</w:t>
      </w:r>
    </w:p>
    <w:p>
      <w:pPr>
        <w:adjustRightInd w:val="0"/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</w:p>
    <w:p>
      <w:pPr>
        <w:spacing w:line="360" w:lineRule="auto"/>
        <w:ind w:left="840" w:leftChars="400" w:right="985" w:rightChars="469" w:firstLine="480" w:firstLineChars="200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>2017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sz w:val="28"/>
          <w:szCs w:val="28"/>
          <w:lang w:val="en-US" w:eastAsia="zh-CN"/>
        </w:rPr>
        <w:t>5月，</w:t>
      </w:r>
      <w:r>
        <w:rPr>
          <w:rFonts w:hint="eastAsia"/>
          <w:sz w:val="28"/>
          <w:szCs w:val="28"/>
          <w:lang w:val="en-US" w:eastAsia="zh-CN"/>
        </w:rPr>
        <w:t>中国科协、教育部</w:t>
      </w:r>
      <w:r>
        <w:rPr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中学生科技创新后备人才培养计划</w:t>
      </w:r>
      <w:r>
        <w:rPr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（以下简称“英才计划”）</w:t>
      </w:r>
      <w:r>
        <w:rPr>
          <w:sz w:val="28"/>
          <w:szCs w:val="28"/>
          <w:lang w:val="en-US" w:eastAsia="zh-CN"/>
        </w:rPr>
        <w:t>学科工作委员会</w:t>
      </w:r>
      <w:r>
        <w:rPr>
          <w:rFonts w:hint="eastAsia"/>
          <w:sz w:val="28"/>
          <w:szCs w:val="28"/>
          <w:lang w:val="en-US" w:eastAsia="zh-CN"/>
        </w:rPr>
        <w:t>先后到我校调研计算机学科、生物学科学生培养情况。</w:t>
      </w:r>
      <w:r>
        <w:rPr>
          <w:sz w:val="28"/>
          <w:szCs w:val="28"/>
          <w:lang w:val="en-US" w:eastAsia="zh-CN"/>
        </w:rPr>
        <w:t>“英才计划”计算机学科工作委员会主任、原北京航空航天大学校长、中国科学院院士李未，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sz w:val="28"/>
          <w:szCs w:val="28"/>
          <w:lang w:val="en-US" w:eastAsia="zh-CN"/>
        </w:rPr>
        <w:t>英才计划</w:t>
      </w:r>
      <w:r>
        <w:rPr>
          <w:rFonts w:hint="eastAsia"/>
          <w:sz w:val="28"/>
          <w:szCs w:val="28"/>
          <w:lang w:val="en-US" w:eastAsia="zh-CN"/>
        </w:rPr>
        <w:t>”生物学科</w:t>
      </w:r>
      <w:r>
        <w:rPr>
          <w:sz w:val="28"/>
          <w:szCs w:val="28"/>
          <w:lang w:val="en-US" w:eastAsia="zh-CN"/>
        </w:rPr>
        <w:t>工作委员会</w:t>
      </w:r>
      <w:r>
        <w:rPr>
          <w:rFonts w:hint="eastAsia"/>
          <w:sz w:val="28"/>
          <w:szCs w:val="28"/>
          <w:lang w:val="en-US" w:eastAsia="zh-CN"/>
        </w:rPr>
        <w:t>副主任、</w:t>
      </w:r>
      <w:r>
        <w:rPr>
          <w:sz w:val="28"/>
          <w:szCs w:val="28"/>
          <w:lang w:val="en-US" w:eastAsia="zh-CN"/>
        </w:rPr>
        <w:t>复旦大学</w:t>
      </w:r>
      <w:r>
        <w:rPr>
          <w:rFonts w:hint="eastAsia"/>
          <w:sz w:val="28"/>
          <w:szCs w:val="28"/>
          <w:lang w:val="en-US" w:eastAsia="zh-CN"/>
        </w:rPr>
        <w:t>生命</w:t>
      </w:r>
      <w:r>
        <w:rPr>
          <w:sz w:val="28"/>
          <w:szCs w:val="28"/>
          <w:lang w:val="en-US" w:eastAsia="zh-CN"/>
        </w:rPr>
        <w:t>科学学院</w:t>
      </w:r>
      <w:r>
        <w:rPr>
          <w:rFonts w:hint="eastAsia"/>
          <w:sz w:val="28"/>
          <w:szCs w:val="28"/>
          <w:lang w:val="en-US" w:eastAsia="zh-CN"/>
        </w:rPr>
        <w:t>教授乔</w:t>
      </w:r>
      <w:r>
        <w:rPr>
          <w:sz w:val="28"/>
          <w:szCs w:val="28"/>
          <w:lang w:val="en-US" w:eastAsia="zh-CN"/>
        </w:rPr>
        <w:t>守怡</w:t>
      </w:r>
      <w:r>
        <w:rPr>
          <w:rFonts w:hint="eastAsia"/>
          <w:sz w:val="28"/>
          <w:szCs w:val="28"/>
          <w:lang w:val="en-US" w:eastAsia="zh-CN"/>
        </w:rPr>
        <w:t>等学科专家，</w:t>
      </w:r>
      <w:r>
        <w:rPr>
          <w:sz w:val="28"/>
          <w:szCs w:val="28"/>
          <w:lang w:val="en-US" w:eastAsia="zh-CN"/>
        </w:rPr>
        <w:t>安徽省科协巡视员王海彦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sz w:val="28"/>
          <w:szCs w:val="28"/>
          <w:lang w:val="en-US" w:eastAsia="zh-CN"/>
        </w:rPr>
        <w:t>“英才计划”全国管理办公室、省级管理办公室负责人</w:t>
      </w:r>
      <w:r>
        <w:rPr>
          <w:rFonts w:hint="eastAsia"/>
          <w:sz w:val="28"/>
          <w:szCs w:val="28"/>
          <w:lang w:val="en-US" w:eastAsia="zh-CN"/>
        </w:rPr>
        <w:t>分别参加了调研会。我校副校长陈初升、教务处处长周丛照、</w:t>
      </w:r>
      <w:r>
        <w:rPr>
          <w:sz w:val="28"/>
          <w:szCs w:val="28"/>
          <w:lang w:val="en-US" w:eastAsia="zh-CN"/>
        </w:rPr>
        <w:t>“英才计划”</w:t>
      </w:r>
      <w:r>
        <w:rPr>
          <w:rFonts w:hint="eastAsia"/>
          <w:sz w:val="28"/>
          <w:szCs w:val="28"/>
          <w:lang w:val="en-US" w:eastAsia="zh-CN"/>
        </w:rPr>
        <w:t>导师团队、合肥一中和合肥六中师生代表、家长代表及我校教务处工作人员参加了调研会。</w:t>
      </w:r>
    </w:p>
    <w:p>
      <w:pPr>
        <w:spacing w:line="360" w:lineRule="auto"/>
        <w:ind w:left="840" w:leftChars="400" w:right="985" w:rightChars="469" w:firstLine="480" w:firstLineChars="200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>初升副校长</w:t>
      </w:r>
      <w:r>
        <w:rPr>
          <w:rFonts w:hint="eastAsia"/>
          <w:sz w:val="28"/>
          <w:szCs w:val="28"/>
          <w:lang w:val="en-US" w:eastAsia="zh-CN"/>
        </w:rPr>
        <w:t>代表学校对“</w:t>
      </w:r>
      <w:r>
        <w:rPr>
          <w:sz w:val="28"/>
          <w:szCs w:val="28"/>
          <w:lang w:val="en-US" w:eastAsia="zh-CN"/>
        </w:rPr>
        <w:t>英才计划</w:t>
      </w:r>
      <w:r>
        <w:rPr>
          <w:rFonts w:hint="eastAsia"/>
          <w:sz w:val="28"/>
          <w:szCs w:val="28"/>
          <w:lang w:val="en-US" w:eastAsia="zh-CN"/>
        </w:rPr>
        <w:t>”学科</w:t>
      </w:r>
      <w:r>
        <w:rPr>
          <w:sz w:val="28"/>
          <w:szCs w:val="28"/>
          <w:lang w:val="en-US" w:eastAsia="zh-CN"/>
        </w:rPr>
        <w:t>工作委员会到我校调研</w:t>
      </w:r>
      <w:r>
        <w:rPr>
          <w:rFonts w:hint="eastAsia"/>
          <w:sz w:val="28"/>
          <w:szCs w:val="28"/>
          <w:lang w:val="en-US" w:eastAsia="zh-CN"/>
        </w:rPr>
        <w:t>表示热烈欢迎并期待</w:t>
      </w:r>
      <w:r>
        <w:rPr>
          <w:sz w:val="28"/>
          <w:szCs w:val="28"/>
          <w:lang w:val="en-US" w:eastAsia="zh-CN"/>
        </w:rPr>
        <w:t>工作委员会</w:t>
      </w:r>
      <w:r>
        <w:rPr>
          <w:rFonts w:hint="eastAsia"/>
          <w:sz w:val="28"/>
          <w:szCs w:val="28"/>
          <w:lang w:val="en-US" w:eastAsia="zh-CN"/>
        </w:rPr>
        <w:t>会议的召开能进一步推动“</w:t>
      </w:r>
      <w:r>
        <w:rPr>
          <w:sz w:val="28"/>
          <w:szCs w:val="28"/>
          <w:lang w:val="en-US" w:eastAsia="zh-CN"/>
        </w:rPr>
        <w:t>英才计划</w:t>
      </w:r>
      <w:r>
        <w:rPr>
          <w:rFonts w:hint="eastAsia"/>
          <w:sz w:val="28"/>
          <w:szCs w:val="28"/>
          <w:lang w:val="en-US" w:eastAsia="zh-CN"/>
        </w:rPr>
        <w:t>”的更好实施。会上，</w:t>
      </w:r>
      <w:r>
        <w:rPr>
          <w:sz w:val="28"/>
          <w:szCs w:val="28"/>
          <w:lang w:val="en-US" w:eastAsia="zh-CN"/>
        </w:rPr>
        <w:t>安徽省青少年科技活动中心徐南桔主任</w:t>
      </w:r>
      <w:r>
        <w:rPr>
          <w:rFonts w:hint="eastAsia"/>
          <w:sz w:val="28"/>
          <w:szCs w:val="28"/>
          <w:lang w:val="en-US" w:eastAsia="zh-CN"/>
        </w:rPr>
        <w:t>分别</w:t>
      </w:r>
      <w:r>
        <w:rPr>
          <w:sz w:val="28"/>
          <w:szCs w:val="28"/>
          <w:lang w:val="en-US" w:eastAsia="zh-CN"/>
        </w:rPr>
        <w:t>介绍了安徽省四年来开展“英才计划”工作情况和学生动态走向。</w:t>
      </w:r>
      <w:r>
        <w:rPr>
          <w:rFonts w:hint="eastAsia"/>
          <w:sz w:val="28"/>
          <w:szCs w:val="28"/>
          <w:lang w:val="en-US" w:eastAsia="zh-CN"/>
        </w:rPr>
        <w:t>我校</w:t>
      </w:r>
      <w:r>
        <w:rPr>
          <w:sz w:val="28"/>
          <w:szCs w:val="28"/>
          <w:lang w:val="en-US" w:eastAsia="zh-CN"/>
        </w:rPr>
        <w:t>“英才计划”计算机</w:t>
      </w:r>
      <w:r>
        <w:rPr>
          <w:rFonts w:hint="eastAsia"/>
          <w:sz w:val="28"/>
          <w:szCs w:val="28"/>
          <w:lang w:val="en-US" w:eastAsia="zh-CN"/>
        </w:rPr>
        <w:t>学科和生物学科导师团队则分别介绍了</w:t>
      </w:r>
      <w:r>
        <w:rPr>
          <w:sz w:val="28"/>
          <w:szCs w:val="28"/>
          <w:lang w:val="en-US" w:eastAsia="zh-CN"/>
        </w:rPr>
        <w:t>学生培养情况</w:t>
      </w:r>
      <w:r>
        <w:rPr>
          <w:rFonts w:hint="eastAsia"/>
          <w:sz w:val="28"/>
          <w:szCs w:val="28"/>
          <w:lang w:val="en-US" w:eastAsia="zh-CN"/>
        </w:rPr>
        <w:t>。通过两个学科的实地调研，与会专家对我校</w:t>
      </w:r>
      <w:r>
        <w:rPr>
          <w:sz w:val="28"/>
          <w:szCs w:val="28"/>
          <w:lang w:val="en-US" w:eastAsia="zh-CN"/>
        </w:rPr>
        <w:t>“英才计划”培养工作</w:t>
      </w:r>
      <w:r>
        <w:rPr>
          <w:rFonts w:hint="eastAsia"/>
          <w:sz w:val="28"/>
          <w:szCs w:val="28"/>
          <w:lang w:val="en-US" w:eastAsia="zh-CN"/>
        </w:rPr>
        <w:t>给予了充分肯定，</w:t>
      </w:r>
      <w:r>
        <w:rPr>
          <w:sz w:val="28"/>
          <w:szCs w:val="28"/>
          <w:lang w:val="en-US" w:eastAsia="zh-CN"/>
        </w:rPr>
        <w:t>认为</w:t>
      </w:r>
      <w:r>
        <w:rPr>
          <w:rFonts w:hint="eastAsia"/>
          <w:sz w:val="28"/>
          <w:szCs w:val="28"/>
          <w:lang w:val="en-US" w:eastAsia="zh-CN"/>
        </w:rPr>
        <w:t>我校</w:t>
      </w:r>
      <w:r>
        <w:rPr>
          <w:sz w:val="28"/>
          <w:szCs w:val="28"/>
          <w:lang w:val="en-US" w:eastAsia="zh-CN"/>
        </w:rPr>
        <w:t>“英才计划”</w:t>
      </w:r>
      <w:r>
        <w:rPr>
          <w:rFonts w:hint="eastAsia"/>
          <w:sz w:val="28"/>
          <w:szCs w:val="28"/>
          <w:lang w:val="en-US" w:eastAsia="zh-CN"/>
        </w:rPr>
        <w:t>导师团队认真负责、学生培养效果显著，</w:t>
      </w:r>
      <w:r>
        <w:rPr>
          <w:sz w:val="28"/>
          <w:szCs w:val="28"/>
          <w:lang w:val="en-US" w:eastAsia="zh-CN"/>
        </w:rPr>
        <w:t>希望</w:t>
      </w:r>
      <w:r>
        <w:rPr>
          <w:rFonts w:hint="eastAsia"/>
          <w:sz w:val="28"/>
          <w:szCs w:val="28"/>
          <w:lang w:val="en-US" w:eastAsia="zh-CN"/>
        </w:rPr>
        <w:t>今后科协、高校与中学</w:t>
      </w:r>
      <w:r>
        <w:rPr>
          <w:sz w:val="28"/>
          <w:szCs w:val="28"/>
          <w:lang w:val="en-US" w:eastAsia="zh-CN"/>
        </w:rPr>
        <w:t>各方齐心协力，</w:t>
      </w:r>
      <w:r>
        <w:rPr>
          <w:rFonts w:hint="eastAsia"/>
          <w:sz w:val="28"/>
          <w:szCs w:val="28"/>
          <w:lang w:val="en-US" w:eastAsia="zh-CN"/>
        </w:rPr>
        <w:t>为进一步</w:t>
      </w:r>
      <w:r>
        <w:rPr>
          <w:sz w:val="28"/>
          <w:szCs w:val="28"/>
          <w:lang w:val="en-US" w:eastAsia="zh-CN"/>
        </w:rPr>
        <w:t>推进</w:t>
      </w:r>
      <w:r>
        <w:rPr>
          <w:rFonts w:hint="eastAsia"/>
          <w:sz w:val="28"/>
          <w:szCs w:val="28"/>
          <w:lang w:val="en-US" w:eastAsia="zh-CN"/>
        </w:rPr>
        <w:t>科技创新</w:t>
      </w:r>
      <w:r>
        <w:rPr>
          <w:sz w:val="28"/>
          <w:szCs w:val="28"/>
          <w:lang w:val="en-US" w:eastAsia="zh-CN"/>
        </w:rPr>
        <w:t>人才的培养工作</w:t>
      </w:r>
      <w:r>
        <w:rPr>
          <w:rFonts w:hint="eastAsia"/>
          <w:sz w:val="28"/>
          <w:szCs w:val="28"/>
          <w:lang w:val="en-US" w:eastAsia="zh-CN"/>
        </w:rPr>
        <w:t>作出更大努力</w:t>
      </w:r>
      <w:r>
        <w:rPr>
          <w:sz w:val="28"/>
          <w:szCs w:val="28"/>
          <w:lang w:val="en-US" w:eastAsia="zh-CN"/>
        </w:rPr>
        <w:t>。</w:t>
      </w:r>
    </w:p>
    <w:p>
      <w:pPr>
        <w:spacing w:line="360" w:lineRule="auto"/>
        <w:ind w:left="840" w:leftChars="400" w:right="985" w:rightChars="469" w:firstLine="480" w:firstLineChars="200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3351530" cy="2541905"/>
            <wp:effectExtent l="0" t="0" r="1270" b="10795"/>
            <wp:docPr id="2" name="图片 2" descr="C:\Documents and Settings\Administrator\桌面\DSC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DSC_2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 w:right="985" w:rightChars="469" w:firstLine="480" w:firstLineChars="200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/>
          <w:b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-2959735</wp:posOffset>
            </wp:positionV>
            <wp:extent cx="7940040" cy="25513665"/>
            <wp:effectExtent l="0" t="0" r="3810" b="13335"/>
            <wp:wrapNone/>
            <wp:docPr id="16" name="图片 16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255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Theme="minorEastAsia" w:hAnsiTheme="minorEastAsia" w:eastAsiaTheme="minorEastAsia"/>
          <w:color w:val="333333"/>
          <w:sz w:val="21"/>
          <w:szCs w:val="21"/>
        </w:rPr>
        <w:drawing>
          <wp:inline distT="0" distB="0" distL="0" distR="0">
            <wp:extent cx="3351530" cy="2231390"/>
            <wp:effectExtent l="0" t="0" r="1270" b="16510"/>
            <wp:docPr id="3" name="图片 3" descr="E:\2017\中学生英才计划\英才计划计算机学科调研17.5.4\63629704887331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2017\中学生英才计划\英才计划计算机学科调研17.5.4\6362970488733151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259" cy="22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 w:right="985" w:rightChars="469" w:firstLine="480" w:firstLineChars="200"/>
        <w:jc w:val="center"/>
        <w:rPr>
          <w:rFonts w:cs="Tahoma" w:asciiTheme="minorEastAsia" w:hAnsiTheme="minorEastAsia" w:eastAsiaTheme="minorEastAsia"/>
          <w:color w:val="333333"/>
          <w:sz w:val="21"/>
          <w:szCs w:val="21"/>
        </w:rPr>
      </w:pPr>
      <w:r>
        <w:rPr>
          <w:rFonts w:hint="eastAsia" w:cs="Tahoma" w:asciiTheme="minorEastAsia" w:hAnsiTheme="minorEastAsia" w:eastAsiaTheme="minorEastAsia"/>
          <w:color w:val="333333"/>
          <w:sz w:val="21"/>
          <w:szCs w:val="21"/>
        </w:rPr>
        <w:t>“英才计划”计算机学科工作委员会中国科大调研会</w:t>
      </w:r>
    </w:p>
    <w:p>
      <w:pPr>
        <w:spacing w:line="360" w:lineRule="auto"/>
        <w:ind w:left="840" w:leftChars="400" w:right="985" w:rightChars="469" w:firstLine="480" w:firstLineChars="200"/>
        <w:jc w:val="center"/>
        <w:rPr>
          <w:sz w:val="24"/>
          <w:lang w:val="en-US" w:eastAsia="zh-CN"/>
        </w:rPr>
      </w:pPr>
      <w:r>
        <w:rPr>
          <w:rFonts w:cs="Tahoma" w:asciiTheme="minorEastAsia" w:hAnsiTheme="minorEastAsia" w:eastAsiaTheme="minorEastAsia"/>
          <w:color w:val="333333"/>
          <w:sz w:val="21"/>
          <w:szCs w:val="21"/>
        </w:rPr>
        <w:drawing>
          <wp:inline distT="0" distB="0" distL="0" distR="0">
            <wp:extent cx="3343910" cy="2232025"/>
            <wp:effectExtent l="0" t="0" r="8890" b="15875"/>
            <wp:docPr id="6" name="图片 6" descr="E:\2017\中学生英才计划\英才计划生物学科调研17.5.16\照片\DSC_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2017\中学生英才计划\英才计划生物学科调研17.5.16\照片\DSC_3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 w:right="985" w:rightChars="469" w:firstLine="480" w:firstLineChars="200"/>
        <w:jc w:val="center"/>
        <w:rPr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“英才计划”生物学科工作委员会中国科大调研会</w:t>
      </w:r>
    </w:p>
    <w:p>
      <w:pPr>
        <w:spacing w:line="360" w:lineRule="auto"/>
        <w:ind w:left="840" w:leftChars="400" w:right="985" w:rightChars="469" w:firstLine="480" w:firstLineChars="200"/>
        <w:jc w:val="center"/>
        <w:rPr>
          <w:sz w:val="24"/>
          <w:lang w:val="en-US" w:eastAsia="zh-CN"/>
        </w:rPr>
      </w:pPr>
      <w:r>
        <w:rPr>
          <w:sz w:val="24"/>
          <w:lang w:val="en-US" w:eastAsia="zh-CN"/>
        </w:rPr>
        <w:drawing>
          <wp:inline distT="0" distB="0" distL="0" distR="0">
            <wp:extent cx="3213100" cy="2144395"/>
            <wp:effectExtent l="0" t="0" r="6350" b="8255"/>
            <wp:docPr id="10" name="图片 10" descr="E:\2017\中学生英才计划\英才计划计算机学科调研17.5.4\调研会照片\DSC_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2017\中学生英才计划\英才计划计算机学科调研17.5.4\调研会照片\DSC_28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381" cy="214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 w:right="985" w:rightChars="469" w:firstLine="480" w:firstLineChars="200"/>
        <w:jc w:val="center"/>
        <w:rPr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“英才计划”计算机学科工作委员会中科大调研合影</w:t>
      </w:r>
    </w:p>
    <w:p>
      <w:pPr>
        <w:spacing w:line="360" w:lineRule="auto"/>
        <w:ind w:left="840" w:leftChars="400" w:right="985" w:rightChars="469" w:firstLine="480" w:firstLineChars="200"/>
        <w:rPr>
          <w:sz w:val="24"/>
          <w:lang w:val="en-US" w:eastAsia="zh-CN"/>
        </w:rPr>
      </w:pPr>
    </w:p>
    <w:p>
      <w:pPr>
        <w:spacing w:line="360" w:lineRule="auto"/>
        <w:ind w:left="840" w:leftChars="400" w:right="985" w:rightChars="469" w:firstLine="480" w:firstLineChars="200"/>
        <w:jc w:val="center"/>
        <w:rPr>
          <w:sz w:val="24"/>
          <w:lang w:val="en-US" w:eastAsia="zh-CN"/>
        </w:rPr>
      </w:pPr>
      <w:bookmarkStart w:id="0" w:name="_GoBack"/>
      <w:r>
        <w:rPr>
          <w:rFonts w:hint="eastAsia" w:asciiTheme="minorEastAsia" w:hAnsiTheme="minorEastAsia"/>
          <w:b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-840740</wp:posOffset>
            </wp:positionV>
            <wp:extent cx="7940040" cy="14875510"/>
            <wp:effectExtent l="0" t="0" r="3810" b="2540"/>
            <wp:wrapNone/>
            <wp:docPr id="21" name="图片 21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487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4"/>
          <w:lang w:val="en-US" w:eastAsia="zh-CN"/>
        </w:rPr>
        <w:drawing>
          <wp:inline distT="0" distB="0" distL="0" distR="0">
            <wp:extent cx="3319780" cy="2215515"/>
            <wp:effectExtent l="0" t="0" r="13970" b="13335"/>
            <wp:docPr id="11" name="图片 11" descr="E:\2017\中学生英才计划\英才计划生物学科调研17.5.16\照片\DSC_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2017\中学生英才计划\英才计划生物学科调研17.5.16\照片\DSC_39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9617" cy="222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400" w:right="985" w:rightChars="469" w:firstLine="480" w:firstLineChars="200"/>
        <w:jc w:val="center"/>
        <w:rPr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“英才计划”生物学科工作委员会中国科大调研合影</w:t>
      </w:r>
    </w:p>
    <w:p>
      <w:pPr>
        <w:spacing w:line="360" w:lineRule="auto"/>
        <w:ind w:right="985" w:rightChars="469"/>
        <w:rPr>
          <w:sz w:val="24"/>
          <w:lang w:val="en-US" w:eastAsia="zh-CN"/>
        </w:rPr>
      </w:pPr>
    </w:p>
    <w:p>
      <w:pPr>
        <w:spacing w:line="360" w:lineRule="auto"/>
        <w:ind w:left="840" w:leftChars="400" w:right="985" w:rightChars="469" w:firstLine="480" w:firstLineChars="200"/>
        <w:rPr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我校作为全国首批19所试点开展“英才计划”的高校之一，</w:t>
      </w:r>
      <w:r>
        <w:rPr>
          <w:sz w:val="28"/>
          <w:szCs w:val="28"/>
          <w:lang w:val="en-US" w:eastAsia="zh-CN"/>
        </w:rPr>
        <w:t>四年来</w:t>
      </w:r>
      <w:r>
        <w:rPr>
          <w:rFonts w:hint="eastAsia"/>
          <w:sz w:val="28"/>
          <w:szCs w:val="28"/>
          <w:lang w:val="en-US" w:eastAsia="zh-CN"/>
        </w:rPr>
        <w:t>共选聘导师34人次（含3名院士），共培养“中学生英才计划”高中生151名。通过参与导师的课题研究、参观学习、动手实验等多种个性化培养方式，进一步激发了高中生的</w:t>
      </w:r>
      <w:r>
        <w:rPr>
          <w:sz w:val="28"/>
          <w:szCs w:val="28"/>
          <w:lang w:val="en-US" w:eastAsia="zh-CN"/>
        </w:rPr>
        <w:t>科学兴趣</w:t>
      </w:r>
      <w:r>
        <w:rPr>
          <w:rFonts w:hint="eastAsia"/>
          <w:sz w:val="28"/>
          <w:szCs w:val="28"/>
          <w:lang w:val="en-US" w:eastAsia="zh-CN"/>
        </w:rPr>
        <w:t>和投身基础科学研究的热情，为贯通基础学科拔尖人才培养做出了杰出贡献。我校“英才计划”的组织管理工作多次受到中国科协的表彰，2016年我校教务处被授予“《全民科学素质行动计划纲要》‘十二五’实施工作先进集体”。我校也是全国试点承办“英才计划”高校中唯一获此殊荣的单位。</w:t>
      </w:r>
    </w:p>
    <w:p>
      <w:pPr>
        <w:spacing w:line="360" w:lineRule="auto"/>
        <w:ind w:left="840" w:leftChars="400" w:right="985" w:rightChars="469" w:firstLine="480" w:firstLineChars="200"/>
        <w:rPr>
          <w:sz w:val="28"/>
          <w:szCs w:val="28"/>
          <w:lang w:val="en-US" w:eastAsia="zh-CN"/>
        </w:rPr>
      </w:pPr>
    </w:p>
    <w:p>
      <w:pPr>
        <w:spacing w:line="360" w:lineRule="auto"/>
        <w:ind w:left="840" w:leftChars="400" w:right="985" w:rightChars="469" w:firstLine="480" w:firstLineChars="200"/>
        <w:jc w:val="right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 xml:space="preserve">                                                      (教务处)</w:t>
      </w:r>
    </w:p>
    <w:p>
      <w:pPr>
        <w:spacing w:line="360" w:lineRule="auto"/>
        <w:ind w:left="840" w:leftChars="400" w:right="985" w:rightChars="469" w:firstLine="480" w:firstLineChars="200"/>
        <w:rPr>
          <w:rFonts w:hint="eastAsia" w:cs="Tahoma" w:asciiTheme="minorEastAsia" w:hAnsiTheme="minorEastAsia" w:eastAsiaTheme="minorEastAsia"/>
          <w:color w:val="333333"/>
          <w:sz w:val="21"/>
          <w:szCs w:val="21"/>
          <w:lang w:val="en-US" w:eastAsia="zh-CN"/>
        </w:rPr>
      </w:pPr>
    </w:p>
    <w:p>
      <w:pPr>
        <w:spacing w:line="360" w:lineRule="auto"/>
        <w:ind w:left="840" w:leftChars="400" w:right="985" w:rightChars="469" w:firstLine="480" w:firstLineChars="200"/>
        <w:rPr>
          <w:rFonts w:hint="eastAsia"/>
          <w:sz w:val="24"/>
          <w:lang w:val="en-US" w:eastAsia="zh-CN"/>
        </w:rPr>
      </w:pPr>
    </w:p>
    <w:p>
      <w:pPr>
        <w:spacing w:line="360" w:lineRule="auto"/>
        <w:ind w:left="840" w:leftChars="400" w:right="985" w:rightChars="469" w:firstLine="480" w:firstLineChars="200"/>
        <w:rPr>
          <w:rFonts w:hint="eastAsia"/>
          <w:sz w:val="24"/>
          <w:lang w:val="en-US" w:eastAsia="zh-CN"/>
        </w:rPr>
      </w:pPr>
    </w:p>
    <w:p>
      <w:pPr>
        <w:spacing w:line="360" w:lineRule="auto"/>
        <w:ind w:left="840" w:leftChars="400" w:right="985" w:rightChars="469" w:firstLine="480" w:firstLineChars="200"/>
        <w:rPr>
          <w:rFonts w:hint="eastAsia"/>
          <w:sz w:val="24"/>
          <w:lang w:val="en-US" w:eastAsia="zh-CN"/>
        </w:rPr>
      </w:pPr>
    </w:p>
    <w:p>
      <w:pPr/>
    </w:p>
    <w:sectPr>
      <w:pgSz w:w="11906" w:h="16838"/>
      <w:pgMar w:top="0" w:right="0" w:bottom="0" w:left="0" w:header="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7C8E"/>
    <w:rsid w:val="43507C8E"/>
    <w:rsid w:val="5B003E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2017-05-24T07:58:00Z</dcterms:created>
  <dc:creator>w2</dc:creator>
  <cp:lastModifiedBy>w2</cp:lastModifiedBy>
  <dcterms:modified xsi:type="dcterms:W3CDTF">2017-05-24T09:21:02Z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