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Autospacing="0" w:afterAutospacing="0"/>
        <w:ind w:right="-1399" w:rightChars="-666"/>
        <w:rPr>
          <w:rFonts w:ascii="楷体_GB2312" w:eastAsia="楷体_GB2312"/>
          <w:color w:val="548235" w:themeColor="accent6" w:themeShade="BF"/>
          <w:sz w:val="36"/>
          <w:szCs w:val="36"/>
        </w:rPr>
      </w:pPr>
      <w:r>
        <w:rPr>
          <w:rFonts w:hint="eastAsia" w:ascii="楷体_GB2312" w:eastAsia="楷体_GB2312"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1802765</wp:posOffset>
            </wp:positionV>
            <wp:extent cx="7784465" cy="709295"/>
            <wp:effectExtent l="0" t="0" r="6985" b="14605"/>
            <wp:wrapNone/>
            <wp:docPr id="7" name="图片 7" descr="教学简报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教学简报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446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548235" w:themeColor="accent6" w:themeShade="BF"/>
          <w:sz w:val="36"/>
          <w:szCs w:val="36"/>
        </w:rPr>
        <w:drawing>
          <wp:inline distT="0" distB="0" distL="114300" distR="114300">
            <wp:extent cx="7741285" cy="1764030"/>
            <wp:effectExtent l="0" t="0" r="12065" b="7620"/>
            <wp:docPr id="5" name="图片 5" descr="教学简报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教学简报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128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beforeAutospacing="0" w:afterAutospacing="0"/>
        <w:ind w:right="-1399" w:rightChars="-666"/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    201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年第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期（总第</w:t>
      </w:r>
      <w:r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期）    中国科学技术大学教务处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10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日</w:t>
      </w:r>
    </w:p>
    <w:p>
      <w:pPr>
        <w:pStyle w:val="5"/>
        <w:snapToGrid w:val="0"/>
        <w:spacing w:beforeAutospacing="0" w:afterAutospacing="0"/>
        <w:ind w:right="277" w:rightChars="132"/>
        <w:rPr>
          <w:rFonts w:ascii="楷体_GB2312" w:eastAsia="楷体_GB2312"/>
          <w:color w:val="548235" w:themeColor="accent6" w:themeShade="BF"/>
          <w:sz w:val="36"/>
          <w:szCs w:val="36"/>
        </w:rPr>
      </w:pPr>
      <w:r>
        <w:rPr>
          <w:rFonts w:hint="eastAsia" w:asciiTheme="minorEastAsia" w:hAnsiTheme="minorEastAsia"/>
          <w:b/>
          <w:szCs w:val="24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80645</wp:posOffset>
            </wp:positionV>
            <wp:extent cx="7940040" cy="19240500"/>
            <wp:effectExtent l="0" t="0" r="3810" b="0"/>
            <wp:wrapNone/>
            <wp:docPr id="9" name="图片 9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教学简报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924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楷体_GB2312" w:eastAsia="楷体_GB2312" w:cs="楷体_GB2312"/>
          <w:b/>
          <w:sz w:val="44"/>
          <w:szCs w:val="44"/>
          <w:lang w:val="zh-CN"/>
        </w:rPr>
      </w:pPr>
      <w:r>
        <w:rPr>
          <w:rFonts w:hint="eastAsia" w:ascii="楷体_GB2312" w:hAnsi="楷体_GB2312" w:eastAsia="楷体_GB2312" w:cs="楷体_GB2312"/>
          <w:b/>
          <w:sz w:val="44"/>
          <w:szCs w:val="44"/>
          <w:lang w:val="zh-CN"/>
        </w:rPr>
        <w:t>2018年春季学期课堂教学学生问卷结果通报</w:t>
      </w:r>
    </w:p>
    <w:p>
      <w:pPr>
        <w:jc w:val="center"/>
        <w:rPr>
          <w:rFonts w:hint="eastAsia" w:ascii="楷体_GB2312" w:hAnsi="楷体_GB2312" w:eastAsia="楷体_GB2312" w:cs="楷体_GB2312"/>
          <w:b/>
          <w:sz w:val="44"/>
          <w:szCs w:val="44"/>
          <w:lang w:val="zh-CN"/>
        </w:rPr>
      </w:pPr>
    </w:p>
    <w:p>
      <w:pPr>
        <w:spacing w:line="360" w:lineRule="auto"/>
        <w:ind w:left="840" w:leftChars="400" w:right="985" w:rightChars="469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今年春季学期期末，教务处组织本科学生网上填写“课堂教学质量评估表"，由学生对任课老师的教学态度、教学内容、教学方法和教学效果等进行评分并提出意见和建议。在各院系教学秘书的大力支持下，一共对926个理论课(包括公共选修课、研讨课和双学位课)、90个实验课、141 个体育课课堂进行了网上评教。收回理论课程评估表41396份、实验课程评估表5994份和体育课程评估表3186份。</w:t>
      </w:r>
    </w:p>
    <w:p>
      <w:pPr>
        <w:spacing w:line="360" w:lineRule="auto"/>
        <w:ind w:left="840" w:leftChars="400" w:right="985" w:rightChars="469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教务处对收回的41396份理论课程的评估表进行了认真整理和分析，结果是:学</w:t>
      </w:r>
    </w:p>
    <w:p>
      <w:pPr>
        <w:spacing w:line="360" w:lineRule="auto"/>
        <w:ind w:left="838" w:leftChars="399" w:right="985" w:rightChars="469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生满意的课程(评估得分≥4.50)共877门，占测评课程总数的94.71%;比较满意的课程(3.75分≤得分&lt;4.50)48门，占测评课程总数的5.18%;学生评估满意和比较满意的课程共925门，占测评课程数的99.89%;学生评估一般的课程(3.0分≤得分&lt;3.75)共1门;学生不满意(得分&lt;3.0分)的课程数为0。总体情况请见表1。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410325" cy="4953000"/>
            <wp:effectExtent l="0" t="0" r="9525" b="0"/>
            <wp:docPr id="4" name="图片 4" descr="微信截图_2019011615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1901161530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 w:right="985" w:rightChars="469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对收回的5994份实验课程的评估表进行了认真整理和分析，结果是:学生满意的课堂数为57个，占测评课程总数的63%;学生比较满意的课堂数为33个，占测评课程总数的37%;学生评价一般和不满意的课堂数均为0。</w:t>
      </w:r>
    </w:p>
    <w:p>
      <w:pPr>
        <w:spacing w:line="360" w:lineRule="auto"/>
        <w:ind w:left="840" w:leftChars="400" w:right="985" w:rightChars="469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对收回的3186份体育课程的评估表进行了认真整理和分析，结果是:学生满意的课堂数为138个，占测评课程总数的97.87%;学生比较满意的课堂数为3个，占测评课程总数的2.13%;-般和不满意的课堂数均为0。</w:t>
      </w:r>
    </w:p>
    <w:p>
      <w:pPr>
        <w:spacing w:line="360" w:lineRule="auto"/>
        <w:ind w:left="840" w:leftChars="400" w:right="985" w:rightChars="469"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ind w:left="840" w:leftChars="400" w:right="985" w:rightChars="469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附件1: 2018 春季学期教学测评分&gt;4.5分理论课课堂情况汇总</w:t>
      </w:r>
    </w:p>
    <w:p>
      <w:pPr>
        <w:spacing w:line="360" w:lineRule="auto"/>
        <w:ind w:left="840" w:leftChars="400" w:right="985" w:rightChars="469"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附件2: 2018 年春季学期课程学生问卷结果览表</w:t>
      </w:r>
    </w:p>
    <w:p>
      <w:pPr>
        <w:spacing w:line="360" w:lineRule="auto"/>
        <w:ind w:left="840" w:leftChars="400" w:right="985" w:rightChars="469" w:firstLine="560" w:firstLineChars="20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ind w:right="985" w:rightChars="469"/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ind w:left="840" w:leftChars="400" w:right="985" w:rightChars="469"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教务处</w:t>
      </w:r>
    </w:p>
    <w:p>
      <w:pPr>
        <w:spacing w:line="360" w:lineRule="auto"/>
        <w:ind w:left="840" w:leftChars="400" w:right="985" w:rightChars="469" w:firstLine="560" w:firstLineChars="200"/>
        <w:jc w:val="right"/>
        <w:rPr>
          <w:rFonts w:hint="eastAsia"/>
          <w:sz w:val="28"/>
          <w:szCs w:val="28"/>
          <w:lang w:val="zh-CN" w:eastAsia="zh-CN"/>
        </w:rPr>
      </w:pPr>
      <w:r>
        <w:rPr>
          <w:rFonts w:hint="eastAsia"/>
          <w:sz w:val="28"/>
          <w:szCs w:val="28"/>
          <w:lang w:val="en-US" w:eastAsia="zh-CN"/>
        </w:rPr>
        <w:t>2018年10月29日</w:t>
      </w:r>
    </w:p>
    <w:p>
      <w:pPr>
        <w:spacing w:line="360" w:lineRule="auto"/>
        <w:ind w:left="840" w:leftChars="400" w:right="985" w:rightChars="469" w:firstLine="560" w:firstLineChars="200"/>
        <w:jc w:val="center"/>
        <w:rPr>
          <w:rFonts w:hint="eastAsia"/>
          <w:sz w:val="28"/>
          <w:szCs w:val="28"/>
          <w:lang w:val="zh-CN" w:eastAsia="zh-CN"/>
        </w:rPr>
      </w:pPr>
    </w:p>
    <w:p>
      <w:pPr>
        <w:spacing w:line="360" w:lineRule="auto"/>
        <w:ind w:left="840" w:leftChars="400" w:right="985" w:rightChars="469" w:firstLine="560" w:firstLineChars="200"/>
        <w:jc w:val="right"/>
        <w:rPr>
          <w:rFonts w:hint="eastAsia"/>
          <w:sz w:val="28"/>
          <w:szCs w:val="28"/>
          <w:lang w:val="zh-CN" w:eastAsia="zh-CN"/>
        </w:rPr>
      </w:pPr>
    </w:p>
    <w:p>
      <w:pPr>
        <w:spacing w:line="360" w:lineRule="auto"/>
        <w:ind w:left="840" w:leftChars="400" w:right="985" w:rightChars="469" w:firstLine="560" w:firstLineChars="200"/>
        <w:jc w:val="right"/>
        <w:rPr>
          <w:rFonts w:hint="eastAsia"/>
          <w:sz w:val="28"/>
          <w:szCs w:val="28"/>
          <w:lang w:val="zh-CN" w:eastAsia="zh-CN"/>
        </w:rPr>
      </w:pPr>
    </w:p>
    <w:p/>
    <w:sectPr>
      <w:headerReference r:id="rId3" w:type="default"/>
      <w:footerReference r:id="rId4" w:type="default"/>
      <w:pgSz w:w="12191" w:h="31181"/>
      <w:pgMar w:top="0" w:right="0" w:bottom="0" w:left="0" w:header="0" w:footer="0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73DCF"/>
    <w:rsid w:val="07846F5A"/>
    <w:rsid w:val="08B933F1"/>
    <w:rsid w:val="0B9E455E"/>
    <w:rsid w:val="21417188"/>
    <w:rsid w:val="2845363C"/>
    <w:rsid w:val="2A5A3817"/>
    <w:rsid w:val="2BCE7FAC"/>
    <w:rsid w:val="2C007CF7"/>
    <w:rsid w:val="2E5D7FF9"/>
    <w:rsid w:val="319F64AE"/>
    <w:rsid w:val="332A38D1"/>
    <w:rsid w:val="3B8618CD"/>
    <w:rsid w:val="3EC670ED"/>
    <w:rsid w:val="4CED65F5"/>
    <w:rsid w:val="56784E05"/>
    <w:rsid w:val="5C88216C"/>
    <w:rsid w:val="63573DCF"/>
    <w:rsid w:val="644967F4"/>
    <w:rsid w:val="6B403AAE"/>
    <w:rsid w:val="6F572457"/>
    <w:rsid w:val="6F6A5A3B"/>
    <w:rsid w:val="771B20EC"/>
    <w:rsid w:val="7FF15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szCs w:val="2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1872</Words>
  <Characters>2120</Characters>
  <Lines>0</Lines>
  <Paragraphs>0</Paragraphs>
  <TotalTime>9</TotalTime>
  <ScaleCrop>false</ScaleCrop>
  <LinksUpToDate>false</LinksUpToDate>
  <CharactersWithSpaces>2285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2017-11-17T02:39:00Z</dcterms:created>
  <dc:creator>601</dc:creator>
  <cp:lastModifiedBy>WPS_196940593</cp:lastModifiedBy>
  <dcterms:modified xsi:type="dcterms:W3CDTF">2019-01-16T07:44:00Z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  <property fmtid="{D5CDD505-2E9C-101B-9397-08002B2CF9AE}" pid="3" name="KSORubyTemplateID" linkTarget="0">
    <vt:lpwstr>6</vt:lpwstr>
  </property>
</Properties>
</file>