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BC02" w14:textId="5A75A020" w:rsidR="000341DA" w:rsidRPr="00F11A56" w:rsidRDefault="000341DA" w:rsidP="000341DA">
      <w:pPr>
        <w:autoSpaceDE w:val="0"/>
        <w:autoSpaceDN w:val="0"/>
        <w:adjustRightInd w:val="0"/>
        <w:jc w:val="center"/>
        <w:rPr>
          <w:rFonts w:ascii="宋体" w:eastAsia="宋体" w:cs="宋体" w:hint="eastAsia"/>
          <w:b/>
          <w:color w:val="000000"/>
          <w:kern w:val="0"/>
          <w:sz w:val="28"/>
          <w:szCs w:val="28"/>
        </w:rPr>
      </w:pPr>
      <w:r w:rsidRPr="00F11A56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202</w:t>
      </w:r>
      <w:r w:rsidR="007703B1" w:rsidRPr="00F11A56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5</w:t>
      </w:r>
      <w:r w:rsidRPr="00F11A56"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级学生选课须知</w:t>
      </w:r>
    </w:p>
    <w:p w14:paraId="3913A19F" w14:textId="77777777" w:rsidR="000341DA" w:rsidRPr="00707BE1" w:rsidRDefault="000341DA" w:rsidP="000341DA">
      <w:pPr>
        <w:autoSpaceDE w:val="0"/>
        <w:autoSpaceDN w:val="0"/>
        <w:adjustRightInd w:val="0"/>
        <w:jc w:val="center"/>
        <w:rPr>
          <w:rFonts w:ascii="宋体" w:eastAsia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cs="宋体" w:hint="eastAsia"/>
          <w:color w:val="000000"/>
          <w:kern w:val="0"/>
          <w:sz w:val="24"/>
          <w:szCs w:val="24"/>
        </w:rPr>
        <w:t>本科生课程全部通过</w:t>
      </w:r>
      <w:hyperlink r:id="rId7" w:history="1">
        <w:r w:rsidRPr="00707BE1">
          <w:rPr>
            <w:rFonts w:ascii="Arial" w:eastAsia="宋体" w:hAnsi="Arial" w:cs="Arial"/>
            <w:color w:val="115D8A"/>
            <w:kern w:val="0"/>
            <w:sz w:val="24"/>
            <w:szCs w:val="24"/>
            <w:u w:val="single"/>
          </w:rPr>
          <w:t>综合教务系统（</w:t>
        </w:r>
        <w:r w:rsidRPr="00707BE1">
          <w:rPr>
            <w:rFonts w:ascii="Arial" w:eastAsia="宋体" w:hAnsi="Arial" w:cs="Arial"/>
            <w:b/>
            <w:bCs/>
            <w:color w:val="115D8A"/>
            <w:kern w:val="0"/>
            <w:sz w:val="24"/>
            <w:szCs w:val="24"/>
          </w:rPr>
          <w:t>jw.ustc.edu.cn</w:t>
        </w:r>
        <w:r w:rsidRPr="00707BE1">
          <w:rPr>
            <w:rFonts w:ascii="Arial" w:eastAsia="宋体" w:hAnsi="Arial" w:cs="Arial"/>
            <w:color w:val="115D8A"/>
            <w:kern w:val="0"/>
            <w:sz w:val="24"/>
            <w:szCs w:val="24"/>
            <w:u w:val="single"/>
          </w:rPr>
          <w:t>）</w:t>
        </w:r>
      </w:hyperlink>
      <w:r w:rsidRPr="00707BE1">
        <w:rPr>
          <w:rFonts w:ascii="宋体" w:eastAsia="宋体" w:cs="宋体" w:hint="eastAsia"/>
          <w:color w:val="000000"/>
          <w:kern w:val="0"/>
          <w:sz w:val="24"/>
          <w:szCs w:val="24"/>
        </w:rPr>
        <w:t>进行选课。</w:t>
      </w:r>
    </w:p>
    <w:p w14:paraId="412C2535" w14:textId="77777777" w:rsidR="000341DA" w:rsidRPr="00707BE1" w:rsidRDefault="000341DA" w:rsidP="000341DA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cs="宋体" w:hint="eastAsia"/>
          <w:color w:val="000000"/>
          <w:kern w:val="0"/>
          <w:sz w:val="24"/>
          <w:szCs w:val="24"/>
        </w:rPr>
        <w:t>一、选课系统：</w:t>
      </w:r>
    </w:p>
    <w:p w14:paraId="559C30ED" w14:textId="77777777" w:rsidR="000341DA" w:rsidRDefault="000341DA" w:rsidP="000341D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综合教务系统主页地址为 </w:t>
      </w:r>
      <w:hyperlink r:id="rId8" w:history="1">
        <w:r w:rsidRPr="00707BE1">
          <w:rPr>
            <w:rFonts w:ascii="宋体" w:eastAsia="宋体" w:hAnsi="宋体" w:cs="Arial"/>
            <w:color w:val="115D8A"/>
            <w:kern w:val="0"/>
            <w:sz w:val="24"/>
            <w:szCs w:val="24"/>
            <w:u w:val="single"/>
          </w:rPr>
          <w:t>http://jw.ustc.edu.cn</w:t>
        </w:r>
      </w:hyperlink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，登录方式：统一身份认证，</w:t>
      </w:r>
      <w:r w:rsidRPr="003A4DF6">
        <w:rPr>
          <w:rFonts w:ascii="宋体" w:eastAsia="宋体" w:hAnsi="宋体" w:cs="Arial"/>
          <w:color w:val="FF0000"/>
          <w:kern w:val="0"/>
          <w:sz w:val="24"/>
          <w:szCs w:val="24"/>
        </w:rPr>
        <w:t>初次登录</w:t>
      </w:r>
      <w:r>
        <w:rPr>
          <w:rFonts w:ascii="宋体" w:eastAsia="宋体" w:hAnsi="宋体" w:cs="Arial" w:hint="eastAsia"/>
          <w:color w:val="FF0000"/>
          <w:kern w:val="0"/>
          <w:sz w:val="24"/>
          <w:szCs w:val="24"/>
        </w:rPr>
        <w:t>请在统一身份认证登录界面通过校内邮箱</w:t>
      </w:r>
      <w:r w:rsidRPr="003A4DF6">
        <w:rPr>
          <w:rFonts w:ascii="宋体" w:eastAsia="宋体" w:hAnsi="宋体" w:cs="Arial"/>
          <w:color w:val="FF0000"/>
          <w:kern w:val="0"/>
          <w:sz w:val="24"/>
          <w:szCs w:val="24"/>
        </w:rPr>
        <w:t>找回密码</w:t>
      </w: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</w:p>
    <w:p w14:paraId="640DE9A9" w14:textId="3D691A78" w:rsidR="000341DA" w:rsidRPr="00707BE1" w:rsidRDefault="000341DA" w:rsidP="000341D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06147172" wp14:editId="5950DEE1">
            <wp:extent cx="5276850" cy="3533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52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　</w:t>
      </w: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请同学们务必妥善保管好自己的密码，完成选课后务必正常退出选课系统，以免别人操作。因密码保管不善和未正常退出选课系统导致他人替代选课，可能会产生与本人意愿相悖的选课结果。统一身份认证系统登录问题请咨询</w:t>
      </w:r>
      <w:r w:rsidRPr="00707BE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网络中心</w:t>
      </w: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技术支持电话：63603900，邮箱：urp@ustc.edu.cn。</w:t>
      </w:r>
    </w:p>
    <w:p w14:paraId="04C9D203" w14:textId="77777777" w:rsidR="000341DA" w:rsidRPr="00707BE1" w:rsidRDefault="000341DA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二、特别提醒：</w:t>
      </w:r>
    </w:p>
    <w:p w14:paraId="4D8A79DB" w14:textId="77777777" w:rsidR="000341DA" w:rsidRPr="00707BE1" w:rsidRDefault="000341DA" w:rsidP="000341D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禁止使用手机进行选课、退课等操作。请先选择“学籍信息”，核对本人“基本信息”，完善“联系信息”，保存个人常用E-mail地址与手机号码。以便及时接收由任课教师、班主任或系统发送的重要信息。</w:t>
      </w:r>
    </w:p>
    <w:p w14:paraId="5471AC4F" w14:textId="2AF31B7A" w:rsidR="000341DA" w:rsidRPr="00707BE1" w:rsidRDefault="000341DA" w:rsidP="000341D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707BE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学生选课前应认真阅读202</w:t>
      </w:r>
      <w:r w:rsidR="00152F99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</w:t>
      </w:r>
      <w:r w:rsidRPr="00707BE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年秋季学期本科生选课通知，发现置课有冲突或疑问，请联系学生所在院系</w:t>
      </w:r>
      <w:hyperlink r:id="rId10" w:history="1">
        <w:r w:rsidRPr="00707BE1">
          <w:rPr>
            <w:rStyle w:val="a3"/>
            <w:rFonts w:ascii="宋体" w:eastAsia="宋体" w:hAnsi="宋体" w:cs="Arial" w:hint="eastAsia"/>
            <w:color w:val="4472C4" w:themeColor="accent5"/>
            <w:kern w:val="0"/>
            <w:sz w:val="24"/>
            <w:szCs w:val="24"/>
          </w:rPr>
          <w:t>教学秘书</w:t>
        </w:r>
      </w:hyperlink>
      <w:r w:rsidRPr="00707BE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或</w:t>
      </w:r>
      <w:hyperlink r:id="rId11" w:history="1">
        <w:r w:rsidRPr="00707BE1">
          <w:rPr>
            <w:rStyle w:val="a3"/>
            <w:rFonts w:ascii="宋体" w:eastAsia="宋体" w:hAnsi="宋体" w:cs="Arial" w:hint="eastAsia"/>
            <w:color w:val="4472C4" w:themeColor="accent5"/>
            <w:kern w:val="0"/>
            <w:sz w:val="24"/>
            <w:szCs w:val="24"/>
          </w:rPr>
          <w:t>英才班教学秘书</w:t>
        </w:r>
      </w:hyperlink>
      <w:r w:rsidRPr="00707BE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核对学生的主修、英才班等专业设置信息是否有误</w:t>
      </w:r>
      <w:r w:rsidRPr="00707BE1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14:paraId="27EC462A" w14:textId="77777777" w:rsidR="000341DA" w:rsidRPr="00707BE1" w:rsidRDefault="000341DA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三、选课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与分级课程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14:paraId="2E4C8F94" w14:textId="7D45BB5E" w:rsidR="000341DA" w:rsidRDefault="000341DA" w:rsidP="000341DA">
      <w:pPr>
        <w:autoSpaceDE w:val="0"/>
        <w:autoSpaceDN w:val="0"/>
        <w:adjustRightInd w:val="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一年级基础体育、英语、线性代数、力学等校定通修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需自选课堂并参与抽签，其他课程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已统一置课分配，可以自行选课调整</w:t>
      </w:r>
      <w:r w:rsidRPr="00D9595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4A2CDDD5" w14:textId="77777777" w:rsidR="000341DA" w:rsidRPr="000A5F8F" w:rsidRDefault="000341DA" w:rsidP="000341DA">
      <w:pPr>
        <w:pStyle w:val="a9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A5F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一年级新生课程选课时间安排：</w:t>
      </w:r>
    </w:p>
    <w:tbl>
      <w:tblPr>
        <w:tblStyle w:val="aa"/>
        <w:tblW w:w="8230" w:type="dxa"/>
        <w:jc w:val="center"/>
        <w:tblLook w:val="04A0" w:firstRow="1" w:lastRow="0" w:firstColumn="1" w:lastColumn="0" w:noHBand="0" w:noVBand="1"/>
      </w:tblPr>
      <w:tblGrid>
        <w:gridCol w:w="1980"/>
        <w:gridCol w:w="6250"/>
      </w:tblGrid>
      <w:tr w:rsidR="000341DA" w14:paraId="4C1FEAC4" w14:textId="77777777" w:rsidTr="00C86AC3">
        <w:trPr>
          <w:trHeight w:val="124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36470FA4" w14:textId="77777777" w:rsidR="000341DA" w:rsidRPr="00C55A5D" w:rsidRDefault="000341DA" w:rsidP="006078FF">
            <w:pPr>
              <w:rPr>
                <w:rFonts w:hint="eastAsia"/>
                <w:b/>
                <w:sz w:val="28"/>
                <w:szCs w:val="28"/>
              </w:rPr>
            </w:pPr>
            <w:r w:rsidRPr="00C55A5D">
              <w:rPr>
                <w:rFonts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6250" w:type="dxa"/>
          </w:tcPr>
          <w:p w14:paraId="5F2FE98F" w14:textId="77777777" w:rsidR="000341DA" w:rsidRPr="00C55A5D" w:rsidRDefault="000341DA" w:rsidP="006078FF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时间和安排</w:t>
            </w:r>
          </w:p>
        </w:tc>
      </w:tr>
      <w:tr w:rsidR="000341DA" w14:paraId="0D3C3639" w14:textId="77777777" w:rsidTr="00C86AC3">
        <w:trPr>
          <w:trHeight w:val="256"/>
          <w:jc w:val="center"/>
        </w:trPr>
        <w:tc>
          <w:tcPr>
            <w:tcW w:w="1980" w:type="dxa"/>
            <w:shd w:val="clear" w:color="auto" w:fill="00B0F0"/>
          </w:tcPr>
          <w:p w14:paraId="7F7E368B" w14:textId="3CB8E5E4" w:rsidR="000341DA" w:rsidRPr="00440145" w:rsidRDefault="000341DA" w:rsidP="006078FF">
            <w:pPr>
              <w:jc w:val="center"/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</w:pP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202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5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年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9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月</w:t>
            </w:r>
          </w:p>
        </w:tc>
        <w:tc>
          <w:tcPr>
            <w:tcW w:w="6250" w:type="dxa"/>
            <w:vMerge w:val="restart"/>
            <w:vAlign w:val="center"/>
          </w:tcPr>
          <w:p w14:paraId="27FF6E6E" w14:textId="77777777" w:rsidR="000341DA" w:rsidRDefault="000341DA" w:rsidP="006078FF">
            <w:pPr>
              <w:rPr>
                <w:rFonts w:hint="eastAsia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  <w:r w:rsidRPr="00BA64B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2:00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预选开始；</w:t>
            </w:r>
          </w:p>
        </w:tc>
      </w:tr>
      <w:tr w:rsidR="000341DA" w14:paraId="13AFA436" w14:textId="77777777" w:rsidTr="00C86AC3">
        <w:trPr>
          <w:trHeight w:val="388"/>
          <w:jc w:val="center"/>
        </w:trPr>
        <w:tc>
          <w:tcPr>
            <w:tcW w:w="1980" w:type="dxa"/>
          </w:tcPr>
          <w:p w14:paraId="59F8EE64" w14:textId="00DBA992" w:rsidR="000341DA" w:rsidRPr="00671E79" w:rsidRDefault="007703B1" w:rsidP="006078FF">
            <w:pPr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  <w:szCs w:val="36"/>
              </w:rPr>
              <w:t>5</w:t>
            </w:r>
          </w:p>
        </w:tc>
        <w:tc>
          <w:tcPr>
            <w:tcW w:w="6250" w:type="dxa"/>
            <w:vMerge/>
            <w:tcBorders>
              <w:bottom w:val="single" w:sz="4" w:space="0" w:color="auto"/>
            </w:tcBorders>
            <w:vAlign w:val="center"/>
          </w:tcPr>
          <w:p w14:paraId="3DDE4952" w14:textId="77777777" w:rsidR="000341DA" w:rsidRPr="00671E79" w:rsidRDefault="000341DA" w:rsidP="006078FF">
            <w:pPr>
              <w:rPr>
                <w:rFonts w:hint="eastAsia"/>
                <w:sz w:val="36"/>
                <w:szCs w:val="36"/>
              </w:rPr>
            </w:pPr>
          </w:p>
        </w:tc>
      </w:tr>
      <w:tr w:rsidR="000341DA" w14:paraId="3A75D2C8" w14:textId="77777777" w:rsidTr="00C86AC3">
        <w:trPr>
          <w:trHeight w:val="256"/>
          <w:jc w:val="center"/>
        </w:trPr>
        <w:tc>
          <w:tcPr>
            <w:tcW w:w="1980" w:type="dxa"/>
            <w:shd w:val="clear" w:color="auto" w:fill="00B0F0"/>
          </w:tcPr>
          <w:p w14:paraId="543B61CA" w14:textId="7F6CCEF4" w:rsidR="000341DA" w:rsidRPr="00440145" w:rsidRDefault="000341DA" w:rsidP="006078FF">
            <w:pPr>
              <w:jc w:val="center"/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</w:pP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202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5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年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9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月</w:t>
            </w:r>
          </w:p>
        </w:tc>
        <w:tc>
          <w:tcPr>
            <w:tcW w:w="6250" w:type="dxa"/>
            <w:vMerge w:val="restart"/>
            <w:shd w:val="clear" w:color="auto" w:fill="DEEAF6" w:themeFill="accent1" w:themeFillTint="33"/>
            <w:vAlign w:val="center"/>
          </w:tcPr>
          <w:p w14:paraId="052368BD" w14:textId="77777777" w:rsidR="000341DA" w:rsidRDefault="000341DA" w:rsidP="006078FF">
            <w:pPr>
              <w:rPr>
                <w:rFonts w:hint="eastAsia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08</w:t>
            </w:r>
            <w:r w:rsidRPr="00BA64B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:00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-18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 xml:space="preserve">00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抽签（抽签由教务处选课管理员统一完成，</w:t>
            </w:r>
            <w:r w:rsidRPr="00BA64B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抽签阶段不允许选课、退课操作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）；</w:t>
            </w:r>
          </w:p>
        </w:tc>
      </w:tr>
      <w:tr w:rsidR="000341DA" w14:paraId="5ADA06DB" w14:textId="77777777" w:rsidTr="00C86AC3">
        <w:trPr>
          <w:trHeight w:val="388"/>
          <w:jc w:val="center"/>
        </w:trPr>
        <w:tc>
          <w:tcPr>
            <w:tcW w:w="1980" w:type="dxa"/>
          </w:tcPr>
          <w:p w14:paraId="55241E5E" w14:textId="697CC4F0" w:rsidR="000341DA" w:rsidRPr="00671E79" w:rsidRDefault="007703B1" w:rsidP="006078FF">
            <w:pPr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  <w:szCs w:val="36"/>
              </w:rPr>
              <w:t>9</w:t>
            </w:r>
          </w:p>
        </w:tc>
        <w:tc>
          <w:tcPr>
            <w:tcW w:w="6250" w:type="dxa"/>
            <w:vMerge/>
            <w:shd w:val="clear" w:color="auto" w:fill="DEEAF6" w:themeFill="accent1" w:themeFillTint="33"/>
            <w:vAlign w:val="center"/>
          </w:tcPr>
          <w:p w14:paraId="65ADE293" w14:textId="77777777" w:rsidR="000341DA" w:rsidRPr="00671E79" w:rsidRDefault="000341DA" w:rsidP="006078FF">
            <w:pPr>
              <w:rPr>
                <w:rFonts w:hint="eastAsia"/>
                <w:sz w:val="36"/>
                <w:szCs w:val="36"/>
              </w:rPr>
            </w:pPr>
          </w:p>
        </w:tc>
      </w:tr>
      <w:tr w:rsidR="000341DA" w14:paraId="6406233D" w14:textId="77777777" w:rsidTr="00C86AC3">
        <w:trPr>
          <w:trHeight w:val="262"/>
          <w:jc w:val="center"/>
        </w:trPr>
        <w:tc>
          <w:tcPr>
            <w:tcW w:w="1980" w:type="dxa"/>
            <w:shd w:val="clear" w:color="auto" w:fill="00B0F0"/>
          </w:tcPr>
          <w:p w14:paraId="7945D726" w14:textId="6C4BEB27" w:rsidR="000341DA" w:rsidRPr="00440145" w:rsidRDefault="000341DA" w:rsidP="006078FF">
            <w:pPr>
              <w:jc w:val="center"/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</w:pP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202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5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年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9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月</w:t>
            </w:r>
          </w:p>
        </w:tc>
        <w:tc>
          <w:tcPr>
            <w:tcW w:w="6250" w:type="dxa"/>
            <w:vMerge w:val="restart"/>
            <w:vAlign w:val="center"/>
          </w:tcPr>
          <w:p w14:paraId="075BB39C" w14:textId="77777777" w:rsidR="000341DA" w:rsidRDefault="000341DA" w:rsidP="006078FF">
            <w:pPr>
              <w:rPr>
                <w:rFonts w:hint="eastAsia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18</w:t>
            </w:r>
            <w:r w:rsidRPr="00BA64B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:00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正选与退课开始，</w:t>
            </w:r>
            <w:r w:rsidRPr="00BB318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抽签未选中的，应自行补选其他未选满的课堂。</w:t>
            </w:r>
          </w:p>
        </w:tc>
      </w:tr>
      <w:tr w:rsidR="000341DA" w14:paraId="1C05493E" w14:textId="77777777" w:rsidTr="00C86AC3">
        <w:trPr>
          <w:trHeight w:val="388"/>
          <w:jc w:val="center"/>
        </w:trPr>
        <w:tc>
          <w:tcPr>
            <w:tcW w:w="1980" w:type="dxa"/>
          </w:tcPr>
          <w:p w14:paraId="5A82C482" w14:textId="21699F60" w:rsidR="000341DA" w:rsidRPr="00671E79" w:rsidRDefault="007703B1" w:rsidP="006078FF">
            <w:pPr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  <w:szCs w:val="36"/>
              </w:rPr>
              <w:t>9</w:t>
            </w:r>
          </w:p>
        </w:tc>
        <w:tc>
          <w:tcPr>
            <w:tcW w:w="6250" w:type="dxa"/>
            <w:vMerge/>
            <w:tcBorders>
              <w:bottom w:val="single" w:sz="4" w:space="0" w:color="auto"/>
            </w:tcBorders>
            <w:vAlign w:val="center"/>
          </w:tcPr>
          <w:p w14:paraId="65B997E6" w14:textId="77777777" w:rsidR="000341DA" w:rsidRPr="00671E79" w:rsidRDefault="000341DA" w:rsidP="006078FF">
            <w:pPr>
              <w:rPr>
                <w:rFonts w:hint="eastAsia"/>
                <w:sz w:val="36"/>
                <w:szCs w:val="36"/>
              </w:rPr>
            </w:pPr>
          </w:p>
        </w:tc>
      </w:tr>
      <w:tr w:rsidR="000341DA" w14:paraId="35F99FA4" w14:textId="77777777" w:rsidTr="00C86AC3">
        <w:trPr>
          <w:trHeight w:val="256"/>
          <w:jc w:val="center"/>
        </w:trPr>
        <w:tc>
          <w:tcPr>
            <w:tcW w:w="1980" w:type="dxa"/>
            <w:shd w:val="clear" w:color="auto" w:fill="00B0F0"/>
          </w:tcPr>
          <w:p w14:paraId="11D79E93" w14:textId="4E435A06" w:rsidR="000341DA" w:rsidRPr="00440145" w:rsidRDefault="000341DA" w:rsidP="006078FF">
            <w:pPr>
              <w:jc w:val="center"/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</w:pP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202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5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年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9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月</w:t>
            </w:r>
          </w:p>
        </w:tc>
        <w:tc>
          <w:tcPr>
            <w:tcW w:w="6250" w:type="dxa"/>
            <w:vMerge w:val="restart"/>
            <w:shd w:val="clear" w:color="auto" w:fill="DEEAF6" w:themeFill="accent1" w:themeFillTint="33"/>
            <w:vAlign w:val="center"/>
          </w:tcPr>
          <w:p w14:paraId="17EB3915" w14:textId="77777777" w:rsidR="000341DA" w:rsidRDefault="000341DA" w:rsidP="006078FF">
            <w:pPr>
              <w:rPr>
                <w:rFonts w:hint="eastAsia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12</w:t>
            </w:r>
            <w:r w:rsidRPr="00BA64B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:00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312CE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一年级课程面向全校开放选课和个性化选课</w:t>
            </w:r>
            <w:r w:rsidRPr="00BB318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0341DA" w14:paraId="43146993" w14:textId="77777777" w:rsidTr="00C86AC3">
        <w:trPr>
          <w:trHeight w:val="388"/>
          <w:jc w:val="center"/>
        </w:trPr>
        <w:tc>
          <w:tcPr>
            <w:tcW w:w="1980" w:type="dxa"/>
          </w:tcPr>
          <w:p w14:paraId="446E1538" w14:textId="0EE203C0" w:rsidR="000341DA" w:rsidRPr="00671E79" w:rsidRDefault="007703B1" w:rsidP="006078FF">
            <w:pPr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  <w:szCs w:val="36"/>
              </w:rPr>
              <w:t>1</w:t>
            </w:r>
            <w:r w:rsidR="00DB4051">
              <w:rPr>
                <w:rFonts w:ascii="微软雅黑" w:eastAsia="微软雅黑" w:hAnsi="微软雅黑" w:hint="eastAsia"/>
                <w:b/>
                <w:sz w:val="36"/>
                <w:szCs w:val="36"/>
              </w:rPr>
              <w:t>0</w:t>
            </w:r>
          </w:p>
        </w:tc>
        <w:tc>
          <w:tcPr>
            <w:tcW w:w="6250" w:type="dxa"/>
            <w:vMerge/>
            <w:shd w:val="clear" w:color="auto" w:fill="DEEAF6" w:themeFill="accent1" w:themeFillTint="33"/>
            <w:vAlign w:val="center"/>
          </w:tcPr>
          <w:p w14:paraId="4E30D97D" w14:textId="77777777" w:rsidR="000341DA" w:rsidRPr="00671E79" w:rsidRDefault="000341DA" w:rsidP="006078FF">
            <w:pPr>
              <w:rPr>
                <w:rFonts w:hint="eastAsia"/>
                <w:sz w:val="36"/>
                <w:szCs w:val="36"/>
              </w:rPr>
            </w:pPr>
          </w:p>
        </w:tc>
      </w:tr>
      <w:tr w:rsidR="000341DA" w14:paraId="0DA67D08" w14:textId="77777777" w:rsidTr="00C86AC3">
        <w:trPr>
          <w:trHeight w:val="256"/>
          <w:jc w:val="center"/>
        </w:trPr>
        <w:tc>
          <w:tcPr>
            <w:tcW w:w="1980" w:type="dxa"/>
            <w:shd w:val="clear" w:color="auto" w:fill="00B0F0"/>
          </w:tcPr>
          <w:p w14:paraId="01230C17" w14:textId="6BFA5DC5" w:rsidR="000341DA" w:rsidRPr="00440145" w:rsidRDefault="000341DA" w:rsidP="006078FF">
            <w:pPr>
              <w:jc w:val="center"/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</w:pP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202</w:t>
            </w:r>
            <w:r w:rsidR="007703B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5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9</w:t>
            </w:r>
            <w:r w:rsidRPr="0044014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月</w:t>
            </w:r>
          </w:p>
        </w:tc>
        <w:tc>
          <w:tcPr>
            <w:tcW w:w="6250" w:type="dxa"/>
            <w:vMerge w:val="restart"/>
            <w:vAlign w:val="center"/>
          </w:tcPr>
          <w:p w14:paraId="3893801C" w14:textId="77777777" w:rsidR="000341DA" w:rsidRDefault="000341DA" w:rsidP="006078FF">
            <w:pPr>
              <w:rPr>
                <w:rFonts w:hint="eastAsia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18</w:t>
            </w:r>
            <w:r w:rsidRPr="00BA64B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:00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8F1596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正选与退课截止。所有学生选课需在正选时间结束前完成。</w:t>
            </w:r>
          </w:p>
        </w:tc>
      </w:tr>
      <w:tr w:rsidR="000341DA" w14:paraId="16BFF061" w14:textId="77777777" w:rsidTr="00C86AC3">
        <w:trPr>
          <w:trHeight w:val="388"/>
          <w:jc w:val="center"/>
        </w:trPr>
        <w:tc>
          <w:tcPr>
            <w:tcW w:w="1980" w:type="dxa"/>
          </w:tcPr>
          <w:p w14:paraId="47174617" w14:textId="7EEC4061" w:rsidR="000341DA" w:rsidRPr="00671E79" w:rsidRDefault="007703B1" w:rsidP="006078FF">
            <w:pPr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  <w:szCs w:val="36"/>
              </w:rPr>
              <w:t>1</w:t>
            </w:r>
            <w:r w:rsidR="000341DA">
              <w:rPr>
                <w:rFonts w:ascii="微软雅黑" w:eastAsia="微软雅黑" w:hAnsi="微软雅黑" w:hint="eastAsia"/>
                <w:b/>
                <w:sz w:val="36"/>
                <w:szCs w:val="36"/>
              </w:rPr>
              <w:t>9</w:t>
            </w:r>
          </w:p>
        </w:tc>
        <w:tc>
          <w:tcPr>
            <w:tcW w:w="6250" w:type="dxa"/>
            <w:vMerge/>
            <w:vAlign w:val="center"/>
          </w:tcPr>
          <w:p w14:paraId="62E8C44F" w14:textId="77777777" w:rsidR="000341DA" w:rsidRPr="00671E79" w:rsidRDefault="000341DA" w:rsidP="006078FF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5C757F5F" w14:textId="77777777" w:rsidR="000341DA" w:rsidRDefault="000341DA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14:paraId="22A439F4" w14:textId="2430FE9E" w:rsidR="000341DA" w:rsidRPr="00DB4051" w:rsidRDefault="000341DA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70C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9A11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体育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通修选课：一年级秋季学期必须修读</w:t>
      </w:r>
      <w:r w:rsidRPr="00707BE1"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  <w:t xml:space="preserve">1 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门基础体育。</w:t>
      </w:r>
      <w:hyperlink r:id="rId12" w:history="1">
        <w:r w:rsidRPr="00DB4051">
          <w:rPr>
            <w:rStyle w:val="a3"/>
            <w:rFonts w:ascii="宋体" w:eastAsia="宋体" w:hAnsi="宋体" w:cs="宋体" w:hint="eastAsia"/>
            <w:color w:val="0070C0"/>
            <w:kern w:val="0"/>
            <w:sz w:val="24"/>
            <w:szCs w:val="24"/>
          </w:rPr>
          <w:t>需要修读保健体育的同学请咨询学生所在院系教学秘书办理手续。</w:t>
        </w:r>
      </w:hyperlink>
    </w:p>
    <w:p w14:paraId="11500256" w14:textId="77777777" w:rsidR="000341DA" w:rsidRPr="00707BE1" w:rsidRDefault="000341DA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9562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0E834DFC" wp14:editId="5E5373C4">
            <wp:extent cx="5274310" cy="1722887"/>
            <wp:effectExtent l="0" t="0" r="2540" b="0"/>
            <wp:docPr id="6" name="图片 6" descr="C:\Users\ustc\Documents\Tencent Files\1097570634\FileRecv\MobileFile\Image\K4RYKY@EZS451M41G}C%0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tc\Documents\Tencent Files\1097570634\FileRecv\MobileFile\Image\K4RYKY@EZS451M41G}C%0H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FA066" w14:textId="34F5957E" w:rsidR="007371EE" w:rsidRPr="007371EE" w:rsidRDefault="007371EE" w:rsidP="007371EE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关于</w:t>
      </w:r>
      <w:r w:rsidR="000341DA" w:rsidRPr="007371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英语</w:t>
      </w:r>
      <w:r w:rsidR="000341DA" w:rsidRPr="007371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通修选课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37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基础和前沿交叉学科贯通培养工程的学生英语选课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要求与</w:t>
      </w:r>
      <w:r w:rsidRPr="00737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安排另行通知</w:t>
      </w:r>
      <w:r w:rsidRPr="00737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，其他同学按照入学考试成绩进行分级修读。</w:t>
      </w:r>
    </w:p>
    <w:p w14:paraId="259BA30B" w14:textId="77777777" w:rsidR="007371EE" w:rsidRDefault="007371EE" w:rsidP="007371EE">
      <w:pPr>
        <w:pStyle w:val="a9"/>
        <w:autoSpaceDE w:val="0"/>
        <w:autoSpaceDN w:val="0"/>
        <w:adjustRightInd w:val="0"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71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英语</w:t>
      </w:r>
      <w:r w:rsidRPr="007371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通修L4选课：</w:t>
      </w:r>
      <w:r w:rsidR="000341DA" w:rsidRPr="007371EE">
        <w:rPr>
          <w:rFonts w:ascii="宋体" w:eastAsia="宋体" w:hAnsi="宋体" w:cs="宋体" w:hint="eastAsia"/>
          <w:kern w:val="0"/>
          <w:sz w:val="24"/>
          <w:szCs w:val="24"/>
        </w:rPr>
        <w:t>一年级秋季学期必须修读一门高级英语拓展课程。</w:t>
      </w:r>
    </w:p>
    <w:p w14:paraId="0B087B42" w14:textId="4AA81B05" w:rsidR="007371EE" w:rsidRDefault="000341DA" w:rsidP="007371EE">
      <w:pPr>
        <w:pStyle w:val="a9"/>
        <w:autoSpaceDE w:val="0"/>
        <w:autoSpaceDN w:val="0"/>
        <w:adjustRightInd w:val="0"/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4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英语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通修L3选课：一年级秋季学期必须修读一门读写进阶+ 一门交流进阶课程</w:t>
      </w:r>
      <w:r w:rsidR="00BB13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0A114B69" w14:textId="77777777" w:rsidR="007371EE" w:rsidRDefault="000341DA" w:rsidP="007371EE">
      <w:pPr>
        <w:pStyle w:val="a9"/>
        <w:autoSpaceDE w:val="0"/>
        <w:autoSpaceDN w:val="0"/>
        <w:adjustRightInd w:val="0"/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4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英语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通修L2选课：一年级秋季学期必须修读一门读写+ 一门交流课程。</w:t>
      </w:r>
    </w:p>
    <w:p w14:paraId="21E13C94" w14:textId="795D4447" w:rsidR="000341DA" w:rsidRPr="00707BE1" w:rsidRDefault="000341DA" w:rsidP="007371EE">
      <w:pPr>
        <w:pStyle w:val="a9"/>
        <w:autoSpaceDE w:val="0"/>
        <w:autoSpaceDN w:val="0"/>
        <w:adjustRightInd w:val="0"/>
        <w:ind w:left="360"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874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英语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通修L1选课：一年级秋季学期一年级必须修读一门基础英语课程。</w:t>
      </w:r>
    </w:p>
    <w:p w14:paraId="4E9ECEEA" w14:textId="3BB65516" w:rsidR="000341DA" w:rsidRPr="00DD0EA1" w:rsidRDefault="007371EE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0341DA" w:rsidRPr="009A11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数学</w:t>
      </w:r>
      <w:r w:rsidR="000341D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通修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课：根据入学成绩部分同学修读《微积分</w:t>
      </w:r>
      <w:r w:rsidR="000341DA" w:rsidRPr="00707BE1">
        <w:rPr>
          <w:rFonts w:ascii="宋体" w:eastAsia="宋体" w:hAnsi="宋体" w:cs="宋体"/>
          <w:color w:val="000000"/>
          <w:kern w:val="0"/>
          <w:sz w:val="24"/>
          <w:szCs w:val="24"/>
        </w:rPr>
        <w:t>I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0341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数学学院修读《数学分析(A1)》、中法英才班修读《分析I》</w:t>
      </w:r>
      <w:r w:rsidR="000341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，其他同学</w:t>
      </w:r>
      <w:r w:rsid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修读</w:t>
      </w:r>
      <w:r w:rsidR="000341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《数学分析B1》</w:t>
      </w:r>
      <w:r w:rsid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按照学科大类预置</w:t>
      </w:r>
      <w:r w:rsidR="004A6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选中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初始课堂，预选阶段</w:t>
      </w:r>
      <w:r w:rsidR="004A6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可直接退</w:t>
      </w:r>
      <w:r w:rsidR="004A6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课、并重新选课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参与抽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签，抽签未抽中的，正选阶段自行补选其他未选满的课堂</w:t>
      </w:r>
      <w:r w:rsidR="000E54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0341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同时，</w:t>
      </w:r>
      <w:r w:rsidR="00E546D4" w:rsidRPr="00E54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工程学院、信息与智能学部（信息学院、计算机学院、微电子学院、网络空间安全学院、人工智能与数据科学学院等）、少年班学院各相关英才班专业</w:t>
      </w:r>
      <w:r w:rsidR="000341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的学生必须选修一门《线性代数B1》课堂等待抽签。</w:t>
      </w:r>
    </w:p>
    <w:p w14:paraId="3D74C831" w14:textId="6A3FBE27" w:rsidR="000341DA" w:rsidRPr="00707BE1" w:rsidRDefault="007371EE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0341DA" w:rsidRPr="00707BE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0341DA" w:rsidRPr="009A11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物理</w:t>
      </w:r>
      <w:r w:rsidR="000341D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通修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</w:t>
      </w:r>
      <w:r w:rsidR="004162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98370D" w:rsidRPr="004162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根据入学成绩部分同学修读《力学A（L）》，</w:t>
      </w:r>
      <w:r w:rsidR="00416261" w:rsidRPr="004162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少年班学院、物理学院、化学院、地空学院（地球物理类）、量子信息科学（未来技术学院）、应用物理学（核学院）等专业的同学，必须修读一门《力学A》课堂等待抽签。</w:t>
      </w:r>
    </w:p>
    <w:p w14:paraId="4430C9D4" w14:textId="75BB2934" w:rsidR="000341DA" w:rsidRDefault="007371EE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0341DA" w:rsidRPr="00707BE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分层课程换班申请</w:t>
      </w:r>
      <w:r w:rsidR="000341DA"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  <w:t>:</w:t>
      </w:r>
      <w:r w:rsidR="000B165F" w:rsidRPr="000B16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0B165F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一年级新生《微积分</w:t>
      </w:r>
      <w:r w:rsidR="000B165F" w:rsidRPr="00707BE1">
        <w:rPr>
          <w:rFonts w:ascii="宋体" w:eastAsia="宋体" w:hAnsi="宋体" w:cs="宋体"/>
          <w:color w:val="000000"/>
          <w:kern w:val="0"/>
          <w:sz w:val="24"/>
          <w:szCs w:val="24"/>
        </w:rPr>
        <w:t>I</w:t>
      </w:r>
      <w:r w:rsidR="000B165F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》、《力学</w:t>
      </w:r>
      <w:r w:rsidR="000B165F" w:rsidRPr="00707BE1">
        <w:rPr>
          <w:rFonts w:ascii="Helvetica" w:hAnsi="Helvetica" w:cs="Helvetica"/>
          <w:color w:val="000000"/>
          <w:sz w:val="24"/>
          <w:szCs w:val="24"/>
          <w:shd w:val="clear" w:color="auto" w:fill="F9F9F9"/>
        </w:rPr>
        <w:t>A</w:t>
      </w:r>
      <w:r w:rsidR="000B165F" w:rsidRPr="00707BE1">
        <w:rPr>
          <w:rFonts w:ascii="Helvetica" w:hAnsi="Helvetica" w:cs="Helvetica"/>
          <w:color w:val="000000"/>
          <w:sz w:val="24"/>
          <w:szCs w:val="24"/>
          <w:shd w:val="clear" w:color="auto" w:fill="F9F9F9"/>
        </w:rPr>
        <w:t>（</w:t>
      </w:r>
      <w:r w:rsidR="000B165F" w:rsidRPr="00707BE1">
        <w:rPr>
          <w:rFonts w:ascii="Helvetica" w:hAnsi="Helvetica" w:cs="Helvetica"/>
          <w:color w:val="000000"/>
          <w:sz w:val="24"/>
          <w:szCs w:val="24"/>
          <w:shd w:val="clear" w:color="auto" w:fill="F9F9F9"/>
        </w:rPr>
        <w:t>L</w:t>
      </w:r>
      <w:r w:rsidR="000B165F" w:rsidRPr="00707BE1">
        <w:rPr>
          <w:rFonts w:ascii="Helvetica" w:hAnsi="Helvetica" w:cs="Helvetica"/>
          <w:color w:val="000000"/>
          <w:sz w:val="24"/>
          <w:szCs w:val="24"/>
          <w:shd w:val="clear" w:color="auto" w:fill="F9F9F9"/>
        </w:rPr>
        <w:t>）</w:t>
      </w:r>
      <w:r w:rsidR="000B165F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》课堂的同学</w:t>
      </w:r>
      <w:r w:rsidR="000B16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，如需换到数学分析或力学</w:t>
      </w:r>
      <w:r w:rsidR="000B165F" w:rsidRPr="00707BE1">
        <w:rPr>
          <w:rFonts w:ascii="Helvetica" w:hAnsi="Helvetica" w:cs="Helvetica"/>
          <w:color w:val="000000"/>
          <w:sz w:val="24"/>
          <w:szCs w:val="24"/>
          <w:shd w:val="clear" w:color="auto" w:fill="F9F9F9"/>
        </w:rPr>
        <w:t>A</w:t>
      </w:r>
      <w:r w:rsidR="000B16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课堂，</w:t>
      </w:r>
      <w:r w:rsidR="000B165F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="000B16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先提交退课</w:t>
      </w:r>
      <w:r w:rsidR="000B165F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申请，</w:t>
      </w:r>
      <w:r w:rsidR="000B16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联系学业导师或</w:t>
      </w:r>
      <w:r w:rsidR="000B165F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教学院长审批同意后，再</w:t>
      </w:r>
      <w:r w:rsidR="000B16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重新自选</w:t>
      </w:r>
      <w:r w:rsidR="000B165F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3E2E779C" w14:textId="17AF68B3" w:rsidR="0059773B" w:rsidRDefault="0059773B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7352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F506A60" wp14:editId="2731FE8E">
            <wp:extent cx="5274310" cy="1632585"/>
            <wp:effectExtent l="0" t="0" r="2540" b="5715"/>
            <wp:docPr id="2" name="图片 2" descr="E:\mobile file\MobileFile\Image\K1}Z645_2EZ~]K7_M@J{}~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bile file\MobileFile\Image\K1}Z645_2EZ~]K7_M@J{}~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B58A" w14:textId="4F418801" w:rsidR="000341DA" w:rsidRPr="00707BE1" w:rsidRDefault="000341DA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14:paraId="18D404CA" w14:textId="315CB999" w:rsidR="0059773B" w:rsidRPr="00707BE1" w:rsidRDefault="007371EE" w:rsidP="0059773B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0341DA" w:rsidRPr="009A11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计算机程序设计</w:t>
      </w:r>
      <w:r w:rsidR="000341DA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根据入学成绩部分同学</w:t>
      </w:r>
      <w:r w:rsidR="009265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修读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《计算机程序设计</w:t>
      </w:r>
      <w:r w:rsidR="009265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Ｌ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4A6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基础班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《计算机程序设计》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进阶班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59773B" w:rsidRPr="005A4E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计算机程序设计上机课一般在国庆节之后开始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具体安排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可先咨询任课教师。</w:t>
      </w:r>
      <w:r w:rsidR="0059773B" w:rsidRPr="00F65D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进阶班、基础班原则上只出不进，有特殊情况需要进班的学生，须经主讲教师批准。</w:t>
      </w:r>
    </w:p>
    <w:p w14:paraId="18C8715B" w14:textId="4F5ED934" w:rsidR="0059773B" w:rsidRDefault="007371EE" w:rsidP="0059773B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 《“</w:t>
      </w:r>
      <w:r w:rsidR="0059773B" w:rsidRPr="003D3B7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科学与社会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”研讨课》</w:t>
      </w:r>
      <w:r w:rsidR="0059773B" w:rsidRPr="00EE34D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限选开课单位为学生所在行政院系的课堂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，必须修读一门《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 w:rsidR="0059773B" w:rsidRPr="003D3B7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科学与社会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”研讨课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》课堂等待抽签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59773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首次上课</w:t>
      </w:r>
      <w:r w:rsidR="0059773B" w:rsidRPr="002654D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时间等具体安排</w:t>
      </w:r>
      <w:r w:rsidR="0059773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由</w:t>
      </w:r>
      <w:r w:rsidR="0059773B" w:rsidRPr="002654D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任课教师</w:t>
      </w:r>
      <w:r w:rsidR="0059773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另行通知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59773B" w:rsidRPr="00171B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请注意查看任课教师信息和课堂介绍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59773B" w:rsidRPr="002C48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在学生选课页面或者我的课表页面，点击右侧课堂说明，或左侧课堂号，均会显示课堂介绍文字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59773B" w:rsidRPr="00171B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5CB17DD5" w14:textId="77777777" w:rsidR="0059773B" w:rsidRDefault="0059773B" w:rsidP="0059773B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65A0810" wp14:editId="36F42C73">
            <wp:extent cx="5274310" cy="901037"/>
            <wp:effectExtent l="19050" t="19050" r="21590" b="13970"/>
            <wp:docPr id="11346263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26315" name="图片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10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BF1B48" w14:textId="41ADA118" w:rsidR="0059773B" w:rsidRPr="00707BE1" w:rsidRDefault="007371EE" w:rsidP="0059773B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59773B"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《大学生心理学》：一年级必须修读一门《大学生心理学》，一上、一下选修均可</w:t>
      </w:r>
      <w:r w:rsidR="009265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，一年级秋季学期</w:t>
      </w:r>
      <w:r w:rsidR="009265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《大学生心理学》</w:t>
      </w:r>
      <w:r w:rsidR="009265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抽签未选中的，春季学期将统一置课</w:t>
      </w:r>
      <w:r w:rsidR="005977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2F6F8105" w14:textId="21FC0E5D" w:rsidR="000341DA" w:rsidRPr="00707BE1" w:rsidRDefault="0059773B" w:rsidP="0059773B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7371E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0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）预期进入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英才班引起转专业的同学，录取学籍生效后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咨询新的所在院系教学秘书重新选课，上课时间如有冲突的请</w:t>
      </w:r>
      <w:r w:rsidR="00E36F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先退课再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重新选课。</w:t>
      </w:r>
    </w:p>
    <w:p w14:paraId="63B576BA" w14:textId="0A17C6FD" w:rsidR="000341DA" w:rsidRPr="00707BE1" w:rsidRDefault="000341DA" w:rsidP="000341DA">
      <w:pPr>
        <w:autoSpaceDE w:val="0"/>
        <w:autoSpaceDN w:val="0"/>
        <w:adjustRightInd w:val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7371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）预期进入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中法英才班的同学，</w:t>
      </w:r>
      <w:r w:rsidR="006E18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可退选预置的数学分析</w:t>
      </w:r>
      <w:r w:rsidR="009656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</w:t>
      </w:r>
      <w:r w:rsidR="006E18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707BE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14:paraId="4398BC93" w14:textId="77777777" w:rsidR="000341DA" w:rsidRPr="00707BE1" w:rsidRDefault="000341DA" w:rsidP="000341DA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四、选课结果：</w:t>
      </w:r>
    </w:p>
    <w:p w14:paraId="558728AB" w14:textId="70264B88" w:rsidR="000341DA" w:rsidRPr="00707BE1" w:rsidRDefault="00C11E7B" w:rsidP="000341DA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lastRenderedPageBreak/>
        <w:t>选课结束后请同学们登录新版综合教务系统，在“选课结果查询”中查询并核对本人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课表，</w:t>
      </w:r>
      <w:r w:rsidRPr="00707BE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选课状态为已</w:t>
      </w: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选中的课程信息。在“我的课表”中进行课表预览和打印。个人课表如有出入，及时将问题反馈给学生所在院系教学秘书。</w:t>
      </w:r>
      <w:r w:rsidRPr="00707BE1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学生</w:t>
      </w: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不能参加未选课程的期末考试。</w:t>
      </w:r>
      <w:r w:rsidRPr="00707B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3D301D16" w14:textId="77777777" w:rsidR="000341DA" w:rsidRPr="003C1F16" w:rsidRDefault="000341DA" w:rsidP="000341DA">
      <w:pPr>
        <w:widowControl/>
        <w:spacing w:before="100" w:beforeAutospacing="1" w:after="100" w:afterAutospacing="1"/>
        <w:ind w:firstLine="420"/>
        <w:jc w:val="left"/>
        <w:rPr>
          <w:rFonts w:hint="eastAsia"/>
          <w:sz w:val="28"/>
          <w:szCs w:val="28"/>
        </w:rPr>
      </w:pPr>
      <w:r w:rsidRPr="00707BE1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意见</w:t>
      </w:r>
      <w:r w:rsidRPr="00707BE1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反馈：</w:t>
      </w:r>
      <w:r w:rsidRPr="00707BE1">
        <w:rPr>
          <w:rFonts w:ascii="宋体" w:eastAsia="宋体" w:hAnsi="宋体" w:cs="Arial" w:hint="eastAsia"/>
          <w:bCs/>
          <w:color w:val="333333"/>
          <w:kern w:val="0"/>
          <w:sz w:val="24"/>
          <w:szCs w:val="24"/>
        </w:rPr>
        <w:t>系统右上角</w:t>
      </w:r>
      <w:r w:rsidRPr="00707BE1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意见反馈</w:t>
      </w:r>
      <w:r w:rsidRPr="00707BE1">
        <w:rPr>
          <w:rFonts w:ascii="宋体" w:eastAsia="宋体" w:hAnsi="宋体" w:cs="Arial" w:hint="eastAsia"/>
          <w:bCs/>
          <w:color w:val="333333"/>
          <w:kern w:val="0"/>
          <w:sz w:val="24"/>
          <w:szCs w:val="24"/>
        </w:rPr>
        <w:t>提交</w:t>
      </w:r>
      <w:r w:rsidRPr="00707BE1">
        <w:rPr>
          <w:rFonts w:ascii="宋体" w:eastAsia="宋体" w:hAnsi="宋体" w:cs="Arial"/>
          <w:color w:val="333333"/>
          <w:kern w:val="0"/>
          <w:sz w:val="24"/>
          <w:szCs w:val="24"/>
        </w:rPr>
        <w:t> 网页报错等问题，提供学号、姓名与相关课程编号等详细信息，否则无法准确定位问题原因。</w:t>
      </w:r>
    </w:p>
    <w:p w14:paraId="79D89D38" w14:textId="77777777" w:rsidR="00B90AC9" w:rsidRPr="000341DA" w:rsidRDefault="00B90AC9" w:rsidP="000341DA">
      <w:pPr>
        <w:rPr>
          <w:rFonts w:hint="eastAsia"/>
        </w:rPr>
      </w:pPr>
    </w:p>
    <w:sectPr w:rsidR="00B90AC9" w:rsidRPr="0003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BA0C" w14:textId="77777777" w:rsidR="00AA31A6" w:rsidRDefault="00AA31A6" w:rsidP="001A6DE7">
      <w:pPr>
        <w:rPr>
          <w:rFonts w:hint="eastAsia"/>
        </w:rPr>
      </w:pPr>
      <w:r>
        <w:separator/>
      </w:r>
    </w:p>
  </w:endnote>
  <w:endnote w:type="continuationSeparator" w:id="0">
    <w:p w14:paraId="354AA3BA" w14:textId="77777777" w:rsidR="00AA31A6" w:rsidRDefault="00AA31A6" w:rsidP="001A6D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8C59" w14:textId="77777777" w:rsidR="00AA31A6" w:rsidRDefault="00AA31A6" w:rsidP="001A6DE7">
      <w:pPr>
        <w:rPr>
          <w:rFonts w:hint="eastAsia"/>
        </w:rPr>
      </w:pPr>
      <w:r>
        <w:separator/>
      </w:r>
    </w:p>
  </w:footnote>
  <w:footnote w:type="continuationSeparator" w:id="0">
    <w:p w14:paraId="2FC752CC" w14:textId="77777777" w:rsidR="00AA31A6" w:rsidRDefault="00AA31A6" w:rsidP="001A6D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BFD"/>
    <w:multiLevelType w:val="hybridMultilevel"/>
    <w:tmpl w:val="3AA639FA"/>
    <w:lvl w:ilvl="0" w:tplc="C0027D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B1465"/>
    <w:multiLevelType w:val="multilevel"/>
    <w:tmpl w:val="131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104901">
    <w:abstractNumId w:val="1"/>
  </w:num>
  <w:num w:numId="2" w16cid:durableId="53058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91"/>
    <w:rsid w:val="0000117A"/>
    <w:rsid w:val="00003B20"/>
    <w:rsid w:val="00007BD4"/>
    <w:rsid w:val="00015517"/>
    <w:rsid w:val="00025C47"/>
    <w:rsid w:val="00026F55"/>
    <w:rsid w:val="000341DA"/>
    <w:rsid w:val="0003443E"/>
    <w:rsid w:val="00034FC8"/>
    <w:rsid w:val="00045E17"/>
    <w:rsid w:val="00071274"/>
    <w:rsid w:val="00096179"/>
    <w:rsid w:val="000A454F"/>
    <w:rsid w:val="000B165F"/>
    <w:rsid w:val="000B75F5"/>
    <w:rsid w:val="000C2CF4"/>
    <w:rsid w:val="000C678B"/>
    <w:rsid w:val="000E54FE"/>
    <w:rsid w:val="00100678"/>
    <w:rsid w:val="0011343B"/>
    <w:rsid w:val="0012421A"/>
    <w:rsid w:val="001414E2"/>
    <w:rsid w:val="00152F99"/>
    <w:rsid w:val="001572C0"/>
    <w:rsid w:val="00174064"/>
    <w:rsid w:val="001A6066"/>
    <w:rsid w:val="001A6DE7"/>
    <w:rsid w:val="001C0F1C"/>
    <w:rsid w:val="001E005D"/>
    <w:rsid w:val="001F07C9"/>
    <w:rsid w:val="001F12C1"/>
    <w:rsid w:val="00205CBE"/>
    <w:rsid w:val="00206A50"/>
    <w:rsid w:val="00222A1B"/>
    <w:rsid w:val="00243624"/>
    <w:rsid w:val="00244163"/>
    <w:rsid w:val="00247EB1"/>
    <w:rsid w:val="00250B80"/>
    <w:rsid w:val="002568CD"/>
    <w:rsid w:val="00262B6B"/>
    <w:rsid w:val="002654D8"/>
    <w:rsid w:val="0028514F"/>
    <w:rsid w:val="002A28AB"/>
    <w:rsid w:val="002B10F9"/>
    <w:rsid w:val="002D1D67"/>
    <w:rsid w:val="002D3E76"/>
    <w:rsid w:val="002D7214"/>
    <w:rsid w:val="002F1D72"/>
    <w:rsid w:val="002F29E6"/>
    <w:rsid w:val="002F570E"/>
    <w:rsid w:val="003069C3"/>
    <w:rsid w:val="00312CEE"/>
    <w:rsid w:val="00324904"/>
    <w:rsid w:val="003258A1"/>
    <w:rsid w:val="00332655"/>
    <w:rsid w:val="00337058"/>
    <w:rsid w:val="00345890"/>
    <w:rsid w:val="00347B45"/>
    <w:rsid w:val="00377434"/>
    <w:rsid w:val="00382497"/>
    <w:rsid w:val="00392692"/>
    <w:rsid w:val="003A08B7"/>
    <w:rsid w:val="003A4DF6"/>
    <w:rsid w:val="003A67B2"/>
    <w:rsid w:val="003A681C"/>
    <w:rsid w:val="003B494E"/>
    <w:rsid w:val="003B541F"/>
    <w:rsid w:val="003D3B77"/>
    <w:rsid w:val="003E33D1"/>
    <w:rsid w:val="003E6746"/>
    <w:rsid w:val="003F4163"/>
    <w:rsid w:val="003F72DB"/>
    <w:rsid w:val="003F7DE6"/>
    <w:rsid w:val="0040391C"/>
    <w:rsid w:val="00416261"/>
    <w:rsid w:val="00430973"/>
    <w:rsid w:val="004353A2"/>
    <w:rsid w:val="004361AC"/>
    <w:rsid w:val="00437BB4"/>
    <w:rsid w:val="00440BD4"/>
    <w:rsid w:val="00441065"/>
    <w:rsid w:val="00442DD2"/>
    <w:rsid w:val="00453EFC"/>
    <w:rsid w:val="0047516E"/>
    <w:rsid w:val="004816E9"/>
    <w:rsid w:val="0048594B"/>
    <w:rsid w:val="00486F6C"/>
    <w:rsid w:val="004874E5"/>
    <w:rsid w:val="00495D4C"/>
    <w:rsid w:val="004A60A1"/>
    <w:rsid w:val="004A779F"/>
    <w:rsid w:val="004B4EA1"/>
    <w:rsid w:val="004B5D65"/>
    <w:rsid w:val="004F0BCD"/>
    <w:rsid w:val="004F57A0"/>
    <w:rsid w:val="00504DC8"/>
    <w:rsid w:val="0051530A"/>
    <w:rsid w:val="00520840"/>
    <w:rsid w:val="005308DC"/>
    <w:rsid w:val="00545632"/>
    <w:rsid w:val="00557321"/>
    <w:rsid w:val="00561773"/>
    <w:rsid w:val="0059773B"/>
    <w:rsid w:val="005A4E6F"/>
    <w:rsid w:val="005C760F"/>
    <w:rsid w:val="005C7B7F"/>
    <w:rsid w:val="005D200A"/>
    <w:rsid w:val="005E0E19"/>
    <w:rsid w:val="005E1A43"/>
    <w:rsid w:val="005F516B"/>
    <w:rsid w:val="006241D9"/>
    <w:rsid w:val="00635678"/>
    <w:rsid w:val="006508CA"/>
    <w:rsid w:val="0065743D"/>
    <w:rsid w:val="00662953"/>
    <w:rsid w:val="0068032A"/>
    <w:rsid w:val="00687B37"/>
    <w:rsid w:val="00687DE2"/>
    <w:rsid w:val="00697206"/>
    <w:rsid w:val="006B3570"/>
    <w:rsid w:val="006B70D6"/>
    <w:rsid w:val="006D42DA"/>
    <w:rsid w:val="006E189D"/>
    <w:rsid w:val="006E47BC"/>
    <w:rsid w:val="006E6B1A"/>
    <w:rsid w:val="006E7FA9"/>
    <w:rsid w:val="00707BE1"/>
    <w:rsid w:val="00732FB9"/>
    <w:rsid w:val="007371EE"/>
    <w:rsid w:val="007647B6"/>
    <w:rsid w:val="007703B1"/>
    <w:rsid w:val="00774049"/>
    <w:rsid w:val="007A0DDE"/>
    <w:rsid w:val="007A5546"/>
    <w:rsid w:val="007D39C7"/>
    <w:rsid w:val="007E5955"/>
    <w:rsid w:val="007F1D12"/>
    <w:rsid w:val="007F7388"/>
    <w:rsid w:val="00846DD1"/>
    <w:rsid w:val="0085279D"/>
    <w:rsid w:val="0087671E"/>
    <w:rsid w:val="0087676A"/>
    <w:rsid w:val="008969B9"/>
    <w:rsid w:val="008A354C"/>
    <w:rsid w:val="008A6859"/>
    <w:rsid w:val="008A6D61"/>
    <w:rsid w:val="008F1596"/>
    <w:rsid w:val="008F6AB5"/>
    <w:rsid w:val="0090001A"/>
    <w:rsid w:val="00901311"/>
    <w:rsid w:val="00901A7E"/>
    <w:rsid w:val="009027F7"/>
    <w:rsid w:val="009127C5"/>
    <w:rsid w:val="009265FB"/>
    <w:rsid w:val="00952A36"/>
    <w:rsid w:val="009656F5"/>
    <w:rsid w:val="0098370D"/>
    <w:rsid w:val="00985EFB"/>
    <w:rsid w:val="009A11EE"/>
    <w:rsid w:val="009A7E8A"/>
    <w:rsid w:val="009B0AD5"/>
    <w:rsid w:val="009B5394"/>
    <w:rsid w:val="009B5A2A"/>
    <w:rsid w:val="009C42E2"/>
    <w:rsid w:val="009C7297"/>
    <w:rsid w:val="009E3104"/>
    <w:rsid w:val="00A03B7C"/>
    <w:rsid w:val="00A04AF1"/>
    <w:rsid w:val="00A05D76"/>
    <w:rsid w:val="00A07742"/>
    <w:rsid w:val="00A16811"/>
    <w:rsid w:val="00A30666"/>
    <w:rsid w:val="00A31FEB"/>
    <w:rsid w:val="00A60944"/>
    <w:rsid w:val="00A63219"/>
    <w:rsid w:val="00A83A35"/>
    <w:rsid w:val="00A84667"/>
    <w:rsid w:val="00AA31A6"/>
    <w:rsid w:val="00AC6567"/>
    <w:rsid w:val="00B03D26"/>
    <w:rsid w:val="00B13E09"/>
    <w:rsid w:val="00B15CEB"/>
    <w:rsid w:val="00B354F2"/>
    <w:rsid w:val="00B47691"/>
    <w:rsid w:val="00B47F9C"/>
    <w:rsid w:val="00B67ACA"/>
    <w:rsid w:val="00B73C70"/>
    <w:rsid w:val="00B90AC9"/>
    <w:rsid w:val="00BB1369"/>
    <w:rsid w:val="00BB6A1C"/>
    <w:rsid w:val="00BC520B"/>
    <w:rsid w:val="00BD69C7"/>
    <w:rsid w:val="00BF1827"/>
    <w:rsid w:val="00BF6C22"/>
    <w:rsid w:val="00C00591"/>
    <w:rsid w:val="00C01F7F"/>
    <w:rsid w:val="00C03632"/>
    <w:rsid w:val="00C11E7B"/>
    <w:rsid w:val="00C33379"/>
    <w:rsid w:val="00C4374E"/>
    <w:rsid w:val="00C864D9"/>
    <w:rsid w:val="00C86AC3"/>
    <w:rsid w:val="00C95629"/>
    <w:rsid w:val="00C96DB7"/>
    <w:rsid w:val="00CB1B1C"/>
    <w:rsid w:val="00CC34DC"/>
    <w:rsid w:val="00CE3318"/>
    <w:rsid w:val="00CE447F"/>
    <w:rsid w:val="00CF16C8"/>
    <w:rsid w:val="00CF633B"/>
    <w:rsid w:val="00CF7EE3"/>
    <w:rsid w:val="00D0218E"/>
    <w:rsid w:val="00D0562E"/>
    <w:rsid w:val="00D073E1"/>
    <w:rsid w:val="00D14BED"/>
    <w:rsid w:val="00D24BC1"/>
    <w:rsid w:val="00D5238D"/>
    <w:rsid w:val="00D60871"/>
    <w:rsid w:val="00D64043"/>
    <w:rsid w:val="00D80D68"/>
    <w:rsid w:val="00D9618E"/>
    <w:rsid w:val="00DB4051"/>
    <w:rsid w:val="00DB4598"/>
    <w:rsid w:val="00DD0EA1"/>
    <w:rsid w:val="00DE154C"/>
    <w:rsid w:val="00DE6C02"/>
    <w:rsid w:val="00DF49FA"/>
    <w:rsid w:val="00DF6465"/>
    <w:rsid w:val="00E05000"/>
    <w:rsid w:val="00E2307E"/>
    <w:rsid w:val="00E23A55"/>
    <w:rsid w:val="00E31DCA"/>
    <w:rsid w:val="00E32D8B"/>
    <w:rsid w:val="00E36F10"/>
    <w:rsid w:val="00E45B38"/>
    <w:rsid w:val="00E469BB"/>
    <w:rsid w:val="00E546D4"/>
    <w:rsid w:val="00E5752A"/>
    <w:rsid w:val="00E62681"/>
    <w:rsid w:val="00E649E4"/>
    <w:rsid w:val="00E659A2"/>
    <w:rsid w:val="00E703DD"/>
    <w:rsid w:val="00E848A1"/>
    <w:rsid w:val="00E93C16"/>
    <w:rsid w:val="00EB3622"/>
    <w:rsid w:val="00ED524D"/>
    <w:rsid w:val="00ED6119"/>
    <w:rsid w:val="00EE6193"/>
    <w:rsid w:val="00EF3495"/>
    <w:rsid w:val="00F05C3B"/>
    <w:rsid w:val="00F10D12"/>
    <w:rsid w:val="00F11A56"/>
    <w:rsid w:val="00F239A9"/>
    <w:rsid w:val="00F25604"/>
    <w:rsid w:val="00F323BA"/>
    <w:rsid w:val="00F3652A"/>
    <w:rsid w:val="00F53BA6"/>
    <w:rsid w:val="00F5445B"/>
    <w:rsid w:val="00F55022"/>
    <w:rsid w:val="00F637C2"/>
    <w:rsid w:val="00F70035"/>
    <w:rsid w:val="00F707CC"/>
    <w:rsid w:val="00F71B8E"/>
    <w:rsid w:val="00F76C66"/>
    <w:rsid w:val="00F80172"/>
    <w:rsid w:val="00F82993"/>
    <w:rsid w:val="00F861A2"/>
    <w:rsid w:val="00F90719"/>
    <w:rsid w:val="00FA2E4D"/>
    <w:rsid w:val="00FB29FC"/>
    <w:rsid w:val="00FC555D"/>
    <w:rsid w:val="00FC7604"/>
    <w:rsid w:val="00FE4087"/>
    <w:rsid w:val="00FE5E3E"/>
    <w:rsid w:val="00FE606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D8B75"/>
  <w15:chartTrackingRefBased/>
  <w15:docId w15:val="{3CBEFE84-EF57-4722-9F71-ABF90C2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2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6D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6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6DE7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35678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B67ACA"/>
    <w:pPr>
      <w:ind w:firstLineChars="200" w:firstLine="420"/>
    </w:pPr>
  </w:style>
  <w:style w:type="table" w:styleId="aa">
    <w:name w:val="Table Grid"/>
    <w:basedOn w:val="a1"/>
    <w:uiPriority w:val="39"/>
    <w:rsid w:val="0003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B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.ustc.edu.cn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jw.ustc.edu.cn/" TargetMode="External"/><Relationship Id="rId12" Type="http://schemas.openxmlformats.org/officeDocument/2006/relationships/hyperlink" Target="https://www.teach.ustc.edu.cn/service/svc-student/1379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ach.ustc.edu.cn/service/svc-student/4427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teach.ustc.edu.cn/service/svc-student/442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114</cp:revision>
  <dcterms:created xsi:type="dcterms:W3CDTF">2022-07-20T03:36:00Z</dcterms:created>
  <dcterms:modified xsi:type="dcterms:W3CDTF">2025-09-02T08:04:00Z</dcterms:modified>
</cp:coreProperties>
</file>